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0C46F4BB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2017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C86697">
        <w:rPr>
          <w:b/>
          <w:bCs/>
          <w:color w:val="262121"/>
        </w:rPr>
        <w:t>V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19A9CF1E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96003A">
        <w:rPr>
          <w:color w:val="262121"/>
        </w:rPr>
        <w:t>2016 m. gruodžio 22</w:t>
      </w:r>
      <w:r w:rsidR="00260830">
        <w:rPr>
          <w:color w:val="262121"/>
        </w:rPr>
        <w:t xml:space="preserve"> d. sprendimu Nr.T1-2</w:t>
      </w:r>
      <w:r w:rsidR="0096003A">
        <w:rPr>
          <w:color w:val="262121"/>
        </w:rPr>
        <w:t>47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96003A">
        <w:rPr>
          <w:color w:val="262121"/>
        </w:rPr>
        <w:t xml:space="preserve"> (10</w:t>
      </w:r>
      <w:r w:rsidR="00260830">
        <w:rPr>
          <w:color w:val="262121"/>
        </w:rPr>
        <w:t xml:space="preserve"> etatai</w:t>
      </w:r>
      <w:r w:rsidR="0096003A">
        <w:rPr>
          <w:color w:val="262121"/>
        </w:rPr>
        <w:t>, 12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D53990">
        <w:rPr>
          <w:color w:val="262121"/>
        </w:rPr>
        <w:t>12 pareigybių, 10</w:t>
      </w:r>
      <w:r w:rsidR="00C86697">
        <w:rPr>
          <w:color w:val="262121"/>
        </w:rPr>
        <w:t xml:space="preserve"> etatų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7815B065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C86697">
        <w:rPr>
          <w:lang w:val="en-US"/>
        </w:rPr>
        <w:t>164,3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>užmokesčiui 5,4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>vykdyti 154,7</w:t>
      </w:r>
      <w:r w:rsidR="00357F8D">
        <w:t xml:space="preserve"> t</w:t>
      </w:r>
      <w:r w:rsidR="00943DB7">
        <w:t>ūkst. Eur.</w:t>
      </w:r>
      <w:r w:rsidR="006C6055">
        <w:t xml:space="preserve"> valstybės biudžeto lėšo</w:t>
      </w:r>
      <w:r w:rsidR="00C86697">
        <w:t xml:space="preserve">s darbo užmokesčiui 4,2 </w:t>
      </w:r>
      <w:r w:rsidR="006C6055">
        <w:t>tūkst. Eur.</w:t>
      </w:r>
      <w:r w:rsidR="004D736F">
        <w:t xml:space="preserve"> Grąžintas nepanaudotas finansavimas į savivaldybės biudžetą </w:t>
      </w:r>
      <w:r w:rsidR="004D736F">
        <w:rPr>
          <w:lang w:val="en-US"/>
        </w:rPr>
        <w:t xml:space="preserve">5,1 </w:t>
      </w:r>
      <w:r w:rsidR="004D736F">
        <w:t>tūkst. Eur.</w:t>
      </w:r>
    </w:p>
    <w:p w14:paraId="6B945E5F" w14:textId="77777777" w:rsidR="00FA5D5E" w:rsidRDefault="00FA5D5E" w:rsidP="00C9636D">
      <w:pPr>
        <w:jc w:val="both"/>
      </w:pPr>
    </w:p>
    <w:p w14:paraId="4FBAC7B7" w14:textId="66209112" w:rsidR="00357F8D" w:rsidRPr="00320E79" w:rsidRDefault="000A2778" w:rsidP="00DA5BFF">
      <w:pPr>
        <w:jc w:val="both"/>
      </w:pPr>
      <w:r w:rsidRPr="00320E79">
        <w:t>A</w:t>
      </w:r>
      <w:r w:rsidR="00D33B48" w:rsidRPr="00320E79">
        <w:t>taskaitinio laikotarpio pabaigai</w:t>
      </w:r>
      <w:r w:rsidRPr="00320E79">
        <w:t xml:space="preserve"> Centro įsiskolinimas sudarė</w:t>
      </w:r>
      <w:r w:rsidR="00D33B48" w:rsidRPr="00320E79">
        <w:t xml:space="preserve"> </w:t>
      </w:r>
      <w:r w:rsidR="00320E79">
        <w:t xml:space="preserve">Telia Lietuva </w:t>
      </w:r>
      <w:r w:rsidR="00B628DE" w:rsidRPr="00320E79">
        <w:t xml:space="preserve"> </w:t>
      </w:r>
      <w:r w:rsidR="00320E79">
        <w:t>102,99</w:t>
      </w:r>
      <w:r w:rsidR="00643915" w:rsidRPr="00320E79">
        <w:t xml:space="preserve"> Eur už </w:t>
      </w:r>
      <w:r w:rsidR="00320E79">
        <w:t>ryšių</w:t>
      </w:r>
      <w:r w:rsidR="00643915" w:rsidRPr="00320E79">
        <w:t xml:space="preserve"> paslaugas, </w:t>
      </w:r>
      <w:r w:rsidR="00FA5D5E" w:rsidRPr="00320E79">
        <w:t xml:space="preserve">UAB </w:t>
      </w:r>
      <w:proofErr w:type="spellStart"/>
      <w:r w:rsidR="00320E79">
        <w:t>Fleet</w:t>
      </w:r>
      <w:proofErr w:type="spellEnd"/>
      <w:r w:rsidR="00320E79">
        <w:t xml:space="preserve"> </w:t>
      </w:r>
      <w:proofErr w:type="spellStart"/>
      <w:r w:rsidR="00320E79">
        <w:t>Union</w:t>
      </w:r>
      <w:proofErr w:type="spellEnd"/>
      <w:r w:rsidR="00FA5D5E" w:rsidRPr="00320E79">
        <w:t xml:space="preserve"> </w:t>
      </w:r>
      <w:r w:rsidR="00320E79">
        <w:t xml:space="preserve"> 366,44 </w:t>
      </w:r>
      <w:r w:rsidR="00FA5D5E" w:rsidRPr="00320E79">
        <w:t xml:space="preserve">Eur, </w:t>
      </w:r>
      <w:r w:rsidR="00D112A4">
        <w:t>469,43</w:t>
      </w:r>
      <w:r w:rsidR="00B628DE" w:rsidRPr="00320E79">
        <w:t xml:space="preserve"> Eur.</w:t>
      </w:r>
      <w:r w:rsidR="00D112A4">
        <w:t xml:space="preserve"> Išankstiniai mokėjimai sudaro UAB Apskaitos ir audito žinios 80,00 Eur, UAB Skaitmeninio sertifikavimo centras 22,88 Eur, UAB Varlė 457,75 Eur, viso 560,63 Eur.</w:t>
      </w:r>
    </w:p>
    <w:p w14:paraId="7CA5EBE0" w14:textId="77777777" w:rsidR="000537CE" w:rsidRPr="004D736F" w:rsidRDefault="000537CE" w:rsidP="00DA5BFF">
      <w:pPr>
        <w:jc w:val="both"/>
        <w:rPr>
          <w:b/>
          <w:color w:val="FF0000"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2DED129E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096163">
        <w:rPr>
          <w:lang w:val="en-US"/>
        </w:rPr>
        <w:t>7</w:t>
      </w:r>
      <w:r w:rsidR="00F94B07">
        <w:t xml:space="preserve"> m.</w:t>
      </w:r>
      <w:r w:rsidR="003B478D">
        <w:t xml:space="preserve"> gauta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1501C4">
        <w:rPr>
          <w:lang w:val="en-US"/>
        </w:rPr>
        <w:t>74,4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1501C4">
        <w:t xml:space="preserve"> 23,0</w:t>
      </w:r>
      <w:r w:rsidR="003B478D">
        <w:t xml:space="preserve"> tūkst. Eur. Pa</w:t>
      </w:r>
      <w:r w:rsidR="001501C4">
        <w:t>naudota – darbo užmokesčiui 74,3 tūkst. Eur, įmokoms Sodrai 22,5</w:t>
      </w:r>
      <w:r w:rsidR="003B478D">
        <w:t xml:space="preserve"> tūkst. Eur.</w:t>
      </w:r>
      <w:r w:rsidR="00EE6418">
        <w:t xml:space="preserve"> </w:t>
      </w:r>
      <w:r w:rsidR="001501C4">
        <w:t xml:space="preserve"> Grąžintas nepanaudotas likutis į savivaldybės biudžetą – darbo užmokesčiui skirtos lėšos </w:t>
      </w:r>
      <w:r w:rsidR="001501C4">
        <w:rPr>
          <w:lang w:val="en-US"/>
        </w:rPr>
        <w:t xml:space="preserve">0,1 </w:t>
      </w:r>
      <w:r w:rsidR="001501C4">
        <w:t xml:space="preserve">tūkst. Eur, įmokoms </w:t>
      </w:r>
      <w:proofErr w:type="spellStart"/>
      <w:r w:rsidR="001501C4">
        <w:t>sodrai</w:t>
      </w:r>
      <w:proofErr w:type="spellEnd"/>
      <w:r w:rsidR="001501C4">
        <w:t xml:space="preserve"> </w:t>
      </w:r>
      <w:r w:rsidR="001501C4">
        <w:rPr>
          <w:lang w:val="en-US"/>
        </w:rPr>
        <w:t>0,5 t</w:t>
      </w:r>
      <w:proofErr w:type="spellStart"/>
      <w:r w:rsidR="001501C4">
        <w:t>ūkst</w:t>
      </w:r>
      <w:proofErr w:type="spellEnd"/>
      <w:r w:rsidR="001501C4">
        <w:t xml:space="preserve">. Eur. </w:t>
      </w:r>
      <w:r w:rsidR="00EE6418">
        <w:lastRenderedPageBreak/>
        <w:t>Vadovaujantis N</w:t>
      </w:r>
      <w:r w:rsidR="00643915">
        <w:t xml:space="preserve">eringos savivaldybės </w:t>
      </w:r>
      <w:r w:rsidR="001B5CCA">
        <w:t>mero 2017 m. balandžio 18 d. po</w:t>
      </w:r>
      <w:r w:rsidR="00643915">
        <w:t>tva</w:t>
      </w:r>
      <w:r w:rsidR="001B5CCA">
        <w:t>r</w:t>
      </w:r>
      <w:r w:rsidR="00643915">
        <w:t xml:space="preserve">kiu Nr.VII-7 atleista įstaigos direktorė, išmokėta išeitinė kompensacija </w:t>
      </w:r>
      <w:r w:rsidR="00CD5267">
        <w:t>6,7 tūkst. Eur.</w:t>
      </w:r>
    </w:p>
    <w:p w14:paraId="45A7C4C3" w14:textId="033DFDCD" w:rsidR="00357F8D" w:rsidRPr="009E334F" w:rsidRDefault="0054448C" w:rsidP="00024BD7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>spec. tikslinė dotacija 4,1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1,3</w:t>
      </w:r>
      <w:r w:rsidR="003B478D">
        <w:t xml:space="preserve"> tū</w:t>
      </w:r>
      <w:r w:rsidR="001501C4">
        <w:t>kst. Eur. Visos lėšos panaudotos pagal paskirtį, grąžinta į biudžetą lėšų nebuvo</w:t>
      </w:r>
      <w:r w:rsidR="0076753F">
        <w:t>.</w:t>
      </w:r>
      <w:r w:rsidR="00347645">
        <w:t xml:space="preserve"> Taip pat darbo užmokesčiui papildomai</w:t>
      </w:r>
      <w:r w:rsidR="001501C4">
        <w:t xml:space="preserve"> gauta iš valstybės biudžeto </w:t>
      </w:r>
      <w:r w:rsidR="001501C4">
        <w:rPr>
          <w:lang w:val="en-US"/>
        </w:rPr>
        <w:t>3,2</w:t>
      </w:r>
      <w:r w:rsidR="001501C4">
        <w:t xml:space="preserve"> tūkst. Eur, įmokoms Sodrai 1,0</w:t>
      </w:r>
      <w:r w:rsidR="00347645">
        <w:t xml:space="preserve"> tūkst. Eur. Panaudota darbo užmokesčiui</w:t>
      </w:r>
      <w:r w:rsidR="001B5CCA">
        <w:t xml:space="preserve"> </w:t>
      </w:r>
      <w:r w:rsidR="001501C4">
        <w:t>3,2 tūkst. Eur, įmokoms Sodrai 1,0 tūkst. Eur, lėšų grąžinta nebuvo.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483557DA" w14:textId="7BBBC5AD" w:rsidR="00347645" w:rsidRPr="0005347B" w:rsidRDefault="00347645" w:rsidP="00A6763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Medikamentai ( ir darbuotojų sveikatos tikrinimas) – </w:t>
      </w:r>
      <w:r w:rsidR="0005347B">
        <w:t>gautas finansavima</w:t>
      </w:r>
      <w:r w:rsidR="00DC6666">
        <w:t>s 0,2 tūkst. Eur, panaudota 0,</w:t>
      </w:r>
      <w:r w:rsidR="00DC6666">
        <w:rPr>
          <w:lang w:val="en-US"/>
        </w:rPr>
        <w:t>2</w:t>
      </w:r>
      <w:r w:rsidR="0005347B">
        <w:t xml:space="preserve"> tūks</w:t>
      </w:r>
      <w:r w:rsidR="00DC6666">
        <w:t xml:space="preserve">t. Eur, sumokėta Neringos PSPC, UAB </w:t>
      </w:r>
      <w:proofErr w:type="spellStart"/>
      <w:r w:rsidR="00DC6666">
        <w:t>Eurovaistinė</w:t>
      </w:r>
      <w:proofErr w:type="spellEnd"/>
      <w:r w:rsidR="00DC6666">
        <w:t>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4E85AA83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>s finansavimas 1,1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6B6933" w:rsidRPr="00D112A4">
        <w:rPr>
          <w:lang w:val="en-US"/>
        </w:rPr>
        <w:t>1,0</w:t>
      </w:r>
      <w:r w:rsidR="00BB1B90" w:rsidRPr="00D112A4">
        <w:t xml:space="preserve"> </w:t>
      </w:r>
      <w:r w:rsidR="009D411B" w:rsidRPr="00D112A4">
        <w:t>tūkst. Eur</w:t>
      </w:r>
      <w:r w:rsidR="006B6933" w:rsidRPr="00D112A4">
        <w:t xml:space="preserve">, grąžinta į savivaldybės biudžetą </w:t>
      </w:r>
      <w:r w:rsidR="006B6933" w:rsidRPr="00D112A4">
        <w:rPr>
          <w:lang w:val="en-US"/>
        </w:rPr>
        <w:t>0,1 t</w:t>
      </w:r>
      <w:proofErr w:type="spellStart"/>
      <w:r w:rsidR="00BC5C4E" w:rsidRPr="00D112A4">
        <w:t>ūkst</w:t>
      </w:r>
      <w:proofErr w:type="spellEnd"/>
      <w:r w:rsidR="00BC5C4E" w:rsidRPr="00D112A4">
        <w:t>. Eur</w:t>
      </w:r>
      <w:r w:rsidR="0094253B" w:rsidRPr="00D112A4">
        <w:t xml:space="preserve">. </w:t>
      </w:r>
      <w:r w:rsidR="009D411B" w:rsidRPr="00D112A4">
        <w:t>Sumok</w:t>
      </w:r>
      <w:r w:rsidR="002A13FA" w:rsidRPr="00D112A4">
        <w:t>ė</w:t>
      </w:r>
      <w:r w:rsidR="009D411B" w:rsidRPr="00D112A4">
        <w:t xml:space="preserve">ta </w:t>
      </w:r>
      <w:r w:rsidR="00DA3B12" w:rsidRPr="00D112A4">
        <w:t>Telia Lietuva</w:t>
      </w:r>
      <w:r w:rsidR="003D63EC" w:rsidRPr="00D112A4">
        <w:t>, AB už telekom</w:t>
      </w:r>
      <w:r w:rsidR="009D411B" w:rsidRPr="00D112A4">
        <w:t xml:space="preserve">unikacijų paslaugas </w:t>
      </w:r>
      <w:r w:rsidR="006B6933" w:rsidRPr="00D112A4">
        <w:t>0,9</w:t>
      </w:r>
      <w:r w:rsidR="002A13FA" w:rsidRPr="00D112A4">
        <w:t xml:space="preserve"> </w:t>
      </w:r>
      <w:r w:rsidR="00031BC2" w:rsidRPr="00D112A4">
        <w:t>tūkst. Eur,</w:t>
      </w:r>
      <w:r w:rsidR="007A31FF" w:rsidRPr="00D112A4">
        <w:t xml:space="preserve"> UAB </w:t>
      </w:r>
      <w:proofErr w:type="spellStart"/>
      <w:r w:rsidR="007A31FF" w:rsidRPr="00D112A4">
        <w:t>Eurocom</w:t>
      </w:r>
      <w:proofErr w:type="spellEnd"/>
      <w:r w:rsidR="003D63EC" w:rsidRPr="00D112A4">
        <w:t xml:space="preserve"> už pokalb</w:t>
      </w:r>
      <w:r w:rsidR="005A32EB" w:rsidRPr="00D112A4">
        <w:t>ius mobiliaisiais te</w:t>
      </w:r>
      <w:r w:rsidR="00DA3B12" w:rsidRPr="00D112A4">
        <w:t>lefonais 0,1</w:t>
      </w:r>
      <w:r w:rsidR="00FD6995" w:rsidRPr="00D112A4">
        <w:t xml:space="preserve"> </w:t>
      </w:r>
      <w:r w:rsidR="00DA3B12" w:rsidRPr="00D112A4">
        <w:t>tūkst. Eur.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07A2F954" w14:textId="2FF85B7A" w:rsidR="001D6AB2" w:rsidRPr="00D112A4" w:rsidRDefault="001D6AB2" w:rsidP="001D6AB2">
      <w:pPr>
        <w:jc w:val="both"/>
      </w:pPr>
      <w:r w:rsidRPr="00D112A4">
        <w:rPr>
          <w:b/>
        </w:rPr>
        <w:t xml:space="preserve">Transporto išlaikymas – </w:t>
      </w:r>
      <w:r w:rsidR="00031BC2" w:rsidRPr="00D112A4">
        <w:t>gauta</w:t>
      </w:r>
      <w:r w:rsidR="00684D86" w:rsidRPr="00D112A4">
        <w:t xml:space="preserve">s finansavimas </w:t>
      </w:r>
      <w:r w:rsidR="00684D86" w:rsidRPr="00D112A4">
        <w:rPr>
          <w:lang w:val="en-US"/>
        </w:rPr>
        <w:t>6,0</w:t>
      </w:r>
      <w:r w:rsidR="00072A14" w:rsidRPr="00D112A4">
        <w:rPr>
          <w:b/>
        </w:rPr>
        <w:t xml:space="preserve"> </w:t>
      </w:r>
      <w:r w:rsidR="00072A14" w:rsidRPr="00D112A4">
        <w:t xml:space="preserve">tūkst. Eur </w:t>
      </w:r>
      <w:r w:rsidR="009D411B" w:rsidRPr="00D112A4">
        <w:t xml:space="preserve">panaudota </w:t>
      </w:r>
      <w:r w:rsidR="00684D86" w:rsidRPr="00D112A4">
        <w:rPr>
          <w:lang w:val="en-US"/>
        </w:rPr>
        <w:t>5,9</w:t>
      </w:r>
      <w:r w:rsidR="00FD6995" w:rsidRPr="00D112A4">
        <w:rPr>
          <w:lang w:val="en-US"/>
        </w:rPr>
        <w:t xml:space="preserve"> </w:t>
      </w:r>
      <w:r w:rsidR="009D411B" w:rsidRPr="00D112A4">
        <w:t>tūkst. Eur</w:t>
      </w:r>
      <w:r w:rsidR="003D5D27" w:rsidRPr="00D112A4">
        <w:t>.</w:t>
      </w:r>
      <w:r w:rsidR="00684D86" w:rsidRPr="00D112A4">
        <w:t xml:space="preserve">, grąžinta į biudžetą </w:t>
      </w:r>
      <w:r w:rsidR="00684D86" w:rsidRPr="00D112A4">
        <w:rPr>
          <w:lang w:val="en-US"/>
        </w:rPr>
        <w:t>0,1 t</w:t>
      </w:r>
      <w:proofErr w:type="spellStart"/>
      <w:r w:rsidR="00684D86" w:rsidRPr="00D112A4">
        <w:t>ūkst</w:t>
      </w:r>
      <w:proofErr w:type="spellEnd"/>
      <w:r w:rsidR="00684D86" w:rsidRPr="00D112A4">
        <w:t>. Eur.</w:t>
      </w:r>
      <w:r w:rsidR="00937222" w:rsidRPr="00D112A4">
        <w:t xml:space="preserve">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684D86" w:rsidRPr="00D112A4">
        <w:t>2,</w:t>
      </w:r>
      <w:r w:rsidR="00D112A4">
        <w:t>8</w:t>
      </w:r>
      <w:r w:rsidR="00DA3B12" w:rsidRPr="00D112A4">
        <w:t xml:space="preserve"> tūkst. Eur</w:t>
      </w:r>
      <w:r w:rsidR="00BA3B18" w:rsidRPr="00D112A4">
        <w:t xml:space="preserve"> UAB Baltic </w:t>
      </w:r>
      <w:proofErr w:type="spellStart"/>
      <w:r w:rsidR="00BA3B18" w:rsidRPr="00D112A4">
        <w:t>Petroleum</w:t>
      </w:r>
      <w:proofErr w:type="spellEnd"/>
      <w:r w:rsidR="00DA3B12" w:rsidRPr="00D112A4">
        <w:t>,</w:t>
      </w:r>
      <w:r w:rsidR="002E7112" w:rsidRPr="00D112A4">
        <w:t xml:space="preserve"> UAB </w:t>
      </w:r>
      <w:proofErr w:type="spellStart"/>
      <w:r w:rsidR="002E7112" w:rsidRPr="00D112A4">
        <w:t>Autobaltva</w:t>
      </w:r>
      <w:proofErr w:type="spellEnd"/>
      <w:r w:rsidR="002E7112" w:rsidRPr="00D112A4">
        <w:t xml:space="preserve"> už </w:t>
      </w:r>
      <w:r w:rsidR="00B50AC4" w:rsidRPr="00D112A4">
        <w:t>transporto priemon</w:t>
      </w:r>
      <w:r w:rsidR="00684D86" w:rsidRPr="00D112A4">
        <w:t>ės remontą 2,1</w:t>
      </w:r>
      <w:r w:rsidR="002E7112" w:rsidRPr="00D112A4">
        <w:t xml:space="preserve"> tūkst. Eur</w:t>
      </w:r>
      <w:r w:rsidR="00DA3B12" w:rsidRPr="00D112A4">
        <w:t xml:space="preserve">, </w:t>
      </w:r>
      <w:r w:rsidR="00684D86" w:rsidRPr="00D112A4">
        <w:t xml:space="preserve">AB Lietuvos draudimas už draudimo paslaugas </w:t>
      </w:r>
      <w:r w:rsidR="00684D86" w:rsidRPr="00D112A4">
        <w:rPr>
          <w:lang w:val="en-US"/>
        </w:rPr>
        <w:t xml:space="preserve">0,2 </w:t>
      </w:r>
      <w:r w:rsidR="00684D86" w:rsidRPr="00D112A4">
        <w:t xml:space="preserve">tūkst. Eur, ADB GJENSIDIGE </w:t>
      </w:r>
      <w:r w:rsidR="00684D86" w:rsidRPr="00D112A4">
        <w:rPr>
          <w:lang w:val="en-US"/>
        </w:rPr>
        <w:t>0,5 t</w:t>
      </w:r>
      <w:proofErr w:type="spellStart"/>
      <w:r w:rsidR="00684D86" w:rsidRPr="00D112A4">
        <w:t>ūkst</w:t>
      </w:r>
      <w:proofErr w:type="spellEnd"/>
      <w:r w:rsidR="00684D86" w:rsidRPr="00D112A4">
        <w:t xml:space="preserve">. Eur, UAB Baltic Auto už prekes </w:t>
      </w:r>
      <w:r w:rsidR="00684D86" w:rsidRPr="00D112A4">
        <w:rPr>
          <w:lang w:val="en-US"/>
        </w:rPr>
        <w:t>0,2 t</w:t>
      </w:r>
      <w:proofErr w:type="spellStart"/>
      <w:r w:rsidR="00684D86" w:rsidRPr="00D112A4">
        <w:t>ūkst</w:t>
      </w:r>
      <w:proofErr w:type="spellEnd"/>
      <w:r w:rsidR="00684D86" w:rsidRPr="00D112A4">
        <w:t>. Eur</w:t>
      </w:r>
      <w:r w:rsidR="00D112A4">
        <w:t xml:space="preserve">, </w:t>
      </w:r>
      <w:proofErr w:type="spellStart"/>
      <w:r w:rsidR="00D112A4">
        <w:t>K.Čėsnos</w:t>
      </w:r>
      <w:proofErr w:type="spellEnd"/>
      <w:r w:rsidR="00D112A4">
        <w:t xml:space="preserve"> </w:t>
      </w:r>
      <w:proofErr w:type="spellStart"/>
      <w:r w:rsidR="00D112A4">
        <w:t>ind</w:t>
      </w:r>
      <w:proofErr w:type="spellEnd"/>
      <w:r w:rsidR="00D112A4">
        <w:t>. įmonė Koralas už remontą 0,1 tūkst. Eur.</w:t>
      </w:r>
    </w:p>
    <w:p w14:paraId="1243C0A5" w14:textId="77777777" w:rsidR="001D6AB2" w:rsidRPr="00400425" w:rsidRDefault="001D6AB2" w:rsidP="00A6763A">
      <w:pPr>
        <w:ind w:left="720"/>
        <w:jc w:val="both"/>
        <w:rPr>
          <w:color w:val="FF0000"/>
        </w:rPr>
      </w:pPr>
    </w:p>
    <w:p w14:paraId="4C42251A" w14:textId="43711537" w:rsidR="00E8321A" w:rsidRPr="009D4005" w:rsidRDefault="00347645" w:rsidP="00E8321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09621E6" w14:textId="0A6A5CE6" w:rsidR="00D448BF" w:rsidRPr="003758E3" w:rsidRDefault="003758E3" w:rsidP="00E86783">
      <w:pPr>
        <w:jc w:val="both"/>
      </w:pPr>
      <w:r>
        <w:rPr>
          <w:b/>
        </w:rPr>
        <w:t>Spaudiniai</w:t>
      </w:r>
      <w:r w:rsidR="00936DC4">
        <w:rPr>
          <w:b/>
        </w:rPr>
        <w:t xml:space="preserve"> –</w:t>
      </w:r>
      <w:r w:rsidR="000D517D">
        <w:t xml:space="preserve"> </w:t>
      </w:r>
      <w:r>
        <w:t xml:space="preserve"> gautas finansavimas 0,</w:t>
      </w:r>
      <w:r>
        <w:rPr>
          <w:lang w:val="en-US"/>
        </w:rPr>
        <w:t>7</w:t>
      </w:r>
      <w:r>
        <w:t xml:space="preserve"> tūkst. Eur, panaudota 0,7</w:t>
      </w:r>
      <w:r w:rsidR="00CB44D0">
        <w:t xml:space="preserve"> tūkst. Eur UAB E-Z </w:t>
      </w:r>
      <w:r w:rsidR="00CB44D0">
        <w:rPr>
          <w:lang w:val="en-US"/>
        </w:rPr>
        <w:t>Way</w:t>
      </w:r>
      <w:r w:rsidR="00FC5918">
        <w:t xml:space="preserve"> už el. </w:t>
      </w:r>
      <w:r>
        <w:t>p</w:t>
      </w:r>
      <w:r w:rsidR="00FC5918">
        <w:t>renumeratą</w:t>
      </w:r>
      <w:r>
        <w:t xml:space="preserve"> 0,3 tūkst. Eur, UAB Apskaitos ir audito žinios </w:t>
      </w:r>
      <w:r>
        <w:rPr>
          <w:lang w:val="en-US"/>
        </w:rPr>
        <w:t>0,1 t</w:t>
      </w:r>
      <w:proofErr w:type="spellStart"/>
      <w:r>
        <w:t>ūkst</w:t>
      </w:r>
      <w:proofErr w:type="spellEnd"/>
      <w:r>
        <w:t xml:space="preserve">. Eur., UAB Skaitmeninio sertifikavimo centras </w:t>
      </w:r>
      <w:r>
        <w:rPr>
          <w:lang w:val="en-US"/>
        </w:rPr>
        <w:t>0,3 t</w:t>
      </w:r>
      <w:proofErr w:type="spellStart"/>
      <w:r>
        <w:t>ūkst</w:t>
      </w:r>
      <w:proofErr w:type="spellEnd"/>
      <w:r>
        <w:t>. Eur.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2CA177F3" w:rsidR="001D6AB2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0DC40E19" w14:textId="685C6A6C" w:rsidR="001B394F" w:rsidRPr="00E4482F" w:rsidRDefault="009D4005" w:rsidP="009D4005">
      <w:pPr>
        <w:jc w:val="both"/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3758E3">
        <w:t xml:space="preserve">s finansavimas </w:t>
      </w:r>
      <w:r w:rsidR="003758E3">
        <w:rPr>
          <w:lang w:val="en-US"/>
        </w:rPr>
        <w:t>6,2</w:t>
      </w:r>
      <w:r w:rsidR="00D72912">
        <w:rPr>
          <w:b/>
        </w:rPr>
        <w:t xml:space="preserve"> </w:t>
      </w:r>
      <w:r w:rsidR="003758E3">
        <w:t>tūkst. Eur, panaudota 6,2</w:t>
      </w:r>
      <w:r w:rsidR="00A54345">
        <w:t xml:space="preserve"> tūkst. Eur.</w:t>
      </w:r>
      <w:r w:rsidR="00DA3B12">
        <w:t xml:space="preserve"> Sumokėta UAB </w:t>
      </w:r>
      <w:proofErr w:type="spellStart"/>
      <w:r w:rsidR="00DA3B12">
        <w:t>Orgsis</w:t>
      </w:r>
      <w:proofErr w:type="spellEnd"/>
      <w:r w:rsidR="00DA3B12">
        <w:t xml:space="preserve"> 0,</w:t>
      </w:r>
      <w:r w:rsidR="00A6232C">
        <w:t>7</w:t>
      </w:r>
      <w:r w:rsidR="00FC5918">
        <w:t xml:space="preserve"> tūkst. Eu</w:t>
      </w:r>
      <w:r w:rsidR="00A54345">
        <w:t xml:space="preserve">r, UAB </w:t>
      </w:r>
      <w:proofErr w:type="spellStart"/>
      <w:r w:rsidR="00A54345">
        <w:t>Kesko</w:t>
      </w:r>
      <w:proofErr w:type="spellEnd"/>
      <w:r w:rsidR="00A54345">
        <w:t xml:space="preserve"> sen</w:t>
      </w:r>
      <w:r w:rsidR="00A6232C">
        <w:t>ukai  0,5</w:t>
      </w:r>
      <w:r w:rsidR="00FC5918">
        <w:t xml:space="preserve"> tūkst. Eur, </w:t>
      </w:r>
      <w:r w:rsidR="009646D3">
        <w:t xml:space="preserve">Rolandas Brasas 0,1 tūkst. Eur , </w:t>
      </w:r>
      <w:r w:rsidR="00A6232C">
        <w:t>UAB Depo DIY 0,</w:t>
      </w:r>
      <w:r w:rsidR="00BC1AB8">
        <w:t>9</w:t>
      </w:r>
      <w:r w:rsidR="00A54345">
        <w:t xml:space="preserve"> tūkst. Eur, UAB </w:t>
      </w:r>
      <w:proofErr w:type="spellStart"/>
      <w:r w:rsidR="00A54345">
        <w:t>Ideo</w:t>
      </w:r>
      <w:proofErr w:type="spellEnd"/>
      <w:r w:rsidR="00A54345">
        <w:t xml:space="preserve"> 0,2 tūkst. Eur, </w:t>
      </w:r>
      <w:r w:rsidR="00A6232C">
        <w:t xml:space="preserve"> UAB </w:t>
      </w:r>
      <w:proofErr w:type="spellStart"/>
      <w:r w:rsidR="00A6232C">
        <w:t>Officeday</w:t>
      </w:r>
      <w:proofErr w:type="spellEnd"/>
      <w:r w:rsidR="00A6232C">
        <w:t xml:space="preserve"> 1,4 tūkst. Eur,</w:t>
      </w:r>
      <w:r w:rsidR="003D2863">
        <w:t xml:space="preserve"> </w:t>
      </w:r>
      <w:r w:rsidR="00D012D5">
        <w:t xml:space="preserve">UAB KVG </w:t>
      </w:r>
      <w:r w:rsidR="00D012D5">
        <w:rPr>
          <w:lang w:val="en-US"/>
        </w:rPr>
        <w:t>1,2 t</w:t>
      </w:r>
      <w:proofErr w:type="spellStart"/>
      <w:r w:rsidR="00D012D5">
        <w:t>ūkst</w:t>
      </w:r>
      <w:proofErr w:type="spellEnd"/>
      <w:r w:rsidR="00D012D5">
        <w:t xml:space="preserve">. Eur, </w:t>
      </w:r>
      <w:proofErr w:type="spellStart"/>
      <w:r w:rsidR="003D2863">
        <w:t>R.Zinkevičienė</w:t>
      </w:r>
      <w:proofErr w:type="spellEnd"/>
      <w:r w:rsidR="003D2863">
        <w:t xml:space="preserve"> 0,3 tūkst. Eur, </w:t>
      </w:r>
      <w:r w:rsidR="00A54345">
        <w:t xml:space="preserve">kitos </w:t>
      </w:r>
      <w:r w:rsidR="003D2863">
        <w:t>0,9</w:t>
      </w:r>
      <w:r w:rsidR="009646D3">
        <w:t xml:space="preserve"> tūkst. Eur.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5060A53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5415F1B8" w14:textId="10680C7E" w:rsidR="00736863" w:rsidRPr="00AA5188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>nsavimas 1,0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panaudotos 0,1</w:t>
      </w:r>
      <w:r w:rsidR="009646D3">
        <w:t xml:space="preserve"> tūks</w:t>
      </w:r>
      <w:r w:rsidR="0051160C">
        <w:t xml:space="preserve">t. Eur Viešųjų pirkimų agentūra, 0,1 tūkst. Eur UAB Žinių </w:t>
      </w:r>
      <w:r w:rsidR="00AA5188">
        <w:t xml:space="preserve">centras, VŠĮ </w:t>
      </w:r>
      <w:proofErr w:type="spellStart"/>
      <w:r w:rsidR="00AA5188">
        <w:t>Republica</w:t>
      </w:r>
      <w:proofErr w:type="spellEnd"/>
      <w:r w:rsidR="00AA5188">
        <w:t xml:space="preserve"> </w:t>
      </w:r>
      <w:proofErr w:type="spellStart"/>
      <w:r w:rsidR="00AA5188">
        <w:t>Kaunensis</w:t>
      </w:r>
      <w:proofErr w:type="spellEnd"/>
      <w:r w:rsidR="00AA5188">
        <w:t xml:space="preserve"> 0,</w:t>
      </w:r>
      <w:r w:rsidR="00AA5188">
        <w:rPr>
          <w:lang w:val="en-US"/>
        </w:rPr>
        <w:t>8 t</w:t>
      </w:r>
      <w:proofErr w:type="spellStart"/>
      <w:r w:rsidR="00AA5188">
        <w:t>ūkst</w:t>
      </w:r>
      <w:proofErr w:type="spellEnd"/>
      <w:r w:rsidR="00AA5188">
        <w:t>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3C4FD953" w:rsidR="00736863" w:rsidRPr="009D4005" w:rsidRDefault="00347645" w:rsidP="00736863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6A28E50A" w14:textId="0F40B030" w:rsidR="00736863" w:rsidRPr="00F31BA6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51160C">
        <w:t>gautas finansavimas 1,0</w:t>
      </w:r>
      <w:r w:rsidR="005268E0">
        <w:t xml:space="preserve"> tūkst. Eur, panaudota AB </w:t>
      </w:r>
      <w:proofErr w:type="spellStart"/>
      <w:r w:rsidR="005268E0">
        <w:t>Valmeda</w:t>
      </w:r>
      <w:proofErr w:type="spellEnd"/>
      <w:r w:rsidR="005268E0">
        <w:t xml:space="preserve"> 0,1 tūkst. Eur už nakvynę, </w:t>
      </w:r>
      <w:r w:rsidR="0051160C">
        <w:t xml:space="preserve">UAB </w:t>
      </w:r>
      <w:proofErr w:type="spellStart"/>
      <w:r w:rsidR="0051160C">
        <w:t>Transmedos</w:t>
      </w:r>
      <w:proofErr w:type="spellEnd"/>
      <w:r w:rsidR="0051160C">
        <w:t xml:space="preserve"> valda 0,2 tūkst. Eur, UAB </w:t>
      </w:r>
      <w:proofErr w:type="spellStart"/>
      <w:r w:rsidR="0051160C">
        <w:t>City</w:t>
      </w:r>
      <w:proofErr w:type="spellEnd"/>
      <w:r w:rsidR="0051160C">
        <w:t xml:space="preserve"> </w:t>
      </w:r>
      <w:proofErr w:type="spellStart"/>
      <w:r w:rsidR="0051160C">
        <w:t>hotels</w:t>
      </w:r>
      <w:proofErr w:type="spellEnd"/>
      <w:r w:rsidR="0051160C">
        <w:t xml:space="preserve"> 0,1 tūkst. Eur, </w:t>
      </w:r>
      <w:r w:rsidR="005268E0">
        <w:t>dienpinigiai ir už transport</w:t>
      </w:r>
      <w:r w:rsidR="00F31BA6">
        <w:t xml:space="preserve">o išlaidas Vaivai </w:t>
      </w:r>
      <w:proofErr w:type="spellStart"/>
      <w:r w:rsidR="00F31BA6">
        <w:t>Makšimaitei</w:t>
      </w:r>
      <w:proofErr w:type="spellEnd"/>
      <w:r w:rsidR="00F31BA6">
        <w:t xml:space="preserve">, </w:t>
      </w:r>
      <w:r w:rsidR="0051160C">
        <w:t xml:space="preserve">Ingridai </w:t>
      </w:r>
      <w:proofErr w:type="spellStart"/>
      <w:r w:rsidR="0051160C">
        <w:t>Alseikienei</w:t>
      </w:r>
      <w:proofErr w:type="spellEnd"/>
      <w:r w:rsidR="0051160C">
        <w:t xml:space="preserve"> </w:t>
      </w:r>
      <w:r w:rsidR="00F31BA6">
        <w:t>, Valentui Kriaučiūnui 0,</w:t>
      </w:r>
      <w:r w:rsidR="00F31BA6">
        <w:rPr>
          <w:lang w:val="en-US"/>
        </w:rPr>
        <w:t>4</w:t>
      </w:r>
      <w:r w:rsidR="005268E0">
        <w:t xml:space="preserve"> tūkst. Eur.</w:t>
      </w:r>
      <w:r w:rsidR="00F31BA6">
        <w:t xml:space="preserve"> Nepanaudotas likutis </w:t>
      </w:r>
      <w:r w:rsidR="00F31BA6">
        <w:rPr>
          <w:lang w:val="en-US"/>
        </w:rPr>
        <w:t xml:space="preserve">0,2 </w:t>
      </w:r>
      <w:r w:rsidR="00F31BA6">
        <w:t>tūkst. Eur grąžintas į biudžetą.</w:t>
      </w:r>
    </w:p>
    <w:p w14:paraId="3DE7A2C0" w14:textId="77777777" w:rsidR="00B32F6A" w:rsidRDefault="00B32F6A" w:rsidP="009D4005">
      <w:pPr>
        <w:jc w:val="both"/>
      </w:pPr>
    </w:p>
    <w:p w14:paraId="7A5B6BB9" w14:textId="68724FB4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20409F74" w14:textId="41C473A9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D02EEB">
        <w:t xml:space="preserve">gautas finansavimas </w:t>
      </w:r>
      <w:r w:rsidR="00D02EEB">
        <w:rPr>
          <w:lang w:val="en-US"/>
        </w:rPr>
        <w:t>7</w:t>
      </w:r>
      <w:r w:rsidR="00561BB6">
        <w:t>,0</w:t>
      </w:r>
      <w:r w:rsidR="00C06EB9">
        <w:t xml:space="preserve"> tūkst. Eur.</w:t>
      </w:r>
      <w:r>
        <w:t xml:space="preserve"> </w:t>
      </w:r>
      <w:r w:rsidR="00D02EEB">
        <w:t xml:space="preserve">panaudota 6,2 tūkst. Eur, grąžinta į savivaldybės biudžetą </w:t>
      </w:r>
      <w:r w:rsidR="00D02EEB">
        <w:rPr>
          <w:lang w:val="en-US"/>
        </w:rPr>
        <w:t>0,8 t</w:t>
      </w:r>
      <w:proofErr w:type="spellStart"/>
      <w:r w:rsidR="00D02EEB">
        <w:t>ūkst</w:t>
      </w:r>
      <w:proofErr w:type="spellEnd"/>
      <w:r w:rsidR="00D02EEB">
        <w:t>. Eur.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3</w:t>
      </w:r>
      <w:r w:rsidR="00561BB6">
        <w:t>,</w:t>
      </w:r>
      <w:r w:rsidR="003D2863">
        <w:t>2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>rgijos skirstymo operatorius 1,</w:t>
      </w:r>
      <w:r w:rsidR="003D2863">
        <w:t>7</w:t>
      </w:r>
      <w:r w:rsidR="00333441">
        <w:t xml:space="preserve"> tūkst. Eur.</w:t>
      </w:r>
      <w:r w:rsidR="00DA3B12">
        <w:t xml:space="preserve"> UAB</w:t>
      </w:r>
      <w:r w:rsidR="00D02EEB">
        <w:t xml:space="preserve"> Neringos vanduo 0,</w:t>
      </w:r>
      <w:r w:rsidR="00D02EEB">
        <w:rPr>
          <w:lang w:val="en-US"/>
        </w:rPr>
        <w:t>2</w:t>
      </w:r>
      <w:r w:rsidR="00561BB6">
        <w:t xml:space="preserve"> tūkst. Eur, UAB KRAC 1,1 tūkst. Eur.</w:t>
      </w:r>
    </w:p>
    <w:p w14:paraId="6A31F9BB" w14:textId="77777777" w:rsidR="00E876FE" w:rsidRDefault="00E876FE" w:rsidP="009D4005">
      <w:pPr>
        <w:jc w:val="both"/>
      </w:pPr>
    </w:p>
    <w:p w14:paraId="1A467DE9" w14:textId="3B707A65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1D591A9B" w14:textId="658D4B8D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34,1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DC18E4">
        <w:t xml:space="preserve">anaudota </w:t>
      </w:r>
      <w:r w:rsidR="008D4E69">
        <w:t>31,0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55927BFF" w:rsidR="00721088" w:rsidRDefault="008D4E69" w:rsidP="00F71A31">
            <w:pPr>
              <w:jc w:val="both"/>
            </w:pPr>
            <w:r>
              <w:t>0,</w:t>
            </w:r>
            <w:r>
              <w:rPr>
                <w:lang w:val="en-US"/>
              </w:rPr>
              <w:t>5</w:t>
            </w:r>
            <w:r w:rsidR="000E6A83">
              <w:t xml:space="preserve"> </w:t>
            </w:r>
            <w:r w:rsidR="00080169">
              <w:t>tūkst. Eur</w:t>
            </w:r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lastRenderedPageBreak/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2A1CE5A9" w:rsidR="00721088" w:rsidRPr="00E86356" w:rsidRDefault="008D4E69" w:rsidP="00F71A31">
            <w:pPr>
              <w:jc w:val="both"/>
            </w:pPr>
            <w:r>
              <w:t>3,9</w:t>
            </w:r>
            <w:r w:rsidR="002A44BC">
              <w:t xml:space="preserve"> </w:t>
            </w:r>
            <w:r w:rsidR="00972553">
              <w:t>tūkst. Eur,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5EB72B44" w:rsidR="00DC18E4" w:rsidRPr="00E86356" w:rsidRDefault="002715F4" w:rsidP="00F71A31">
            <w:pPr>
              <w:jc w:val="both"/>
            </w:pPr>
            <w:r>
              <w:t>0</w:t>
            </w:r>
            <w:r w:rsidR="008D4E69">
              <w:t>,2</w:t>
            </w:r>
            <w:r w:rsidR="00972553">
              <w:t xml:space="preserve"> </w:t>
            </w:r>
            <w:r w:rsidR="00080169">
              <w:t>tūkst. Eur</w:t>
            </w:r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0ED79B2F" w:rsidR="00721088" w:rsidRPr="00E34C14" w:rsidRDefault="00515164" w:rsidP="00F71A31">
            <w:pPr>
              <w:jc w:val="both"/>
            </w:pPr>
            <w:r>
              <w:t>2,3</w:t>
            </w:r>
            <w:r w:rsidR="005F6731">
              <w:t xml:space="preserve"> </w:t>
            </w:r>
            <w:r w:rsidR="00040D97">
              <w:t>tūkst. Eur</w:t>
            </w:r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1D7DF8CA" w:rsidR="00972553" w:rsidRDefault="002715F4" w:rsidP="00F71A31">
            <w:pPr>
              <w:jc w:val="both"/>
            </w:pPr>
            <w:r>
              <w:t>0,2</w:t>
            </w:r>
            <w:r w:rsidR="006F0709">
              <w:t xml:space="preserve"> </w:t>
            </w:r>
            <w:r w:rsidR="00972553">
              <w:t>tūkst. Eur</w:t>
            </w:r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>0,1 tūkst. Eur</w:t>
            </w:r>
          </w:p>
        </w:tc>
      </w:tr>
      <w:tr w:rsidR="009659B2" w:rsidRPr="00A60D9E" w14:paraId="0989B89D" w14:textId="77777777" w:rsidTr="00080169">
        <w:tc>
          <w:tcPr>
            <w:tcW w:w="7597" w:type="dxa"/>
          </w:tcPr>
          <w:p w14:paraId="43DF340E" w14:textId="0A715B68" w:rsidR="009659B2" w:rsidRPr="00A60D9E" w:rsidRDefault="002715F4" w:rsidP="00F71A31">
            <w:pPr>
              <w:jc w:val="both"/>
            </w:pPr>
            <w:r>
              <w:t>Mantas Banys</w:t>
            </w:r>
          </w:p>
        </w:tc>
        <w:tc>
          <w:tcPr>
            <w:tcW w:w="1842" w:type="dxa"/>
          </w:tcPr>
          <w:p w14:paraId="64DCE6A8" w14:textId="0F6E9E6D" w:rsidR="009659B2" w:rsidRPr="00A60D9E" w:rsidRDefault="008D4E69" w:rsidP="00F71A31">
            <w:pPr>
              <w:jc w:val="both"/>
            </w:pPr>
            <w:r>
              <w:t>1,7</w:t>
            </w:r>
            <w:r w:rsidR="009659B2">
              <w:t xml:space="preserve"> tūkst. Eur</w:t>
            </w:r>
          </w:p>
        </w:tc>
      </w:tr>
      <w:tr w:rsidR="003934C3" w:rsidRPr="00A60D9E" w14:paraId="40558A71" w14:textId="77777777" w:rsidTr="00080169">
        <w:tc>
          <w:tcPr>
            <w:tcW w:w="7597" w:type="dxa"/>
          </w:tcPr>
          <w:p w14:paraId="5FC7D243" w14:textId="2CACF95A" w:rsidR="003934C3" w:rsidRPr="00A60D9E" w:rsidRDefault="003934C3" w:rsidP="00F71A31">
            <w:pPr>
              <w:jc w:val="both"/>
            </w:pPr>
            <w:r>
              <w:t xml:space="preserve">Laima </w:t>
            </w:r>
            <w:proofErr w:type="spellStart"/>
            <w:r>
              <w:t>Jurytė</w:t>
            </w:r>
            <w:proofErr w:type="spellEnd"/>
            <w:r>
              <w:t xml:space="preserve"> </w:t>
            </w:r>
            <w:proofErr w:type="spellStart"/>
            <w:r>
              <w:t>Zakarauskienė</w:t>
            </w:r>
            <w:proofErr w:type="spellEnd"/>
          </w:p>
        </w:tc>
        <w:tc>
          <w:tcPr>
            <w:tcW w:w="1842" w:type="dxa"/>
          </w:tcPr>
          <w:p w14:paraId="0FDA2F4E" w14:textId="6D698978" w:rsidR="003934C3" w:rsidRDefault="008D4E69" w:rsidP="00F71A31">
            <w:pPr>
              <w:jc w:val="both"/>
            </w:pPr>
            <w:r>
              <w:t>2,2</w:t>
            </w:r>
            <w:r w:rsidR="003934C3">
              <w:t xml:space="preserve"> tūkst. Eur</w:t>
            </w:r>
          </w:p>
        </w:tc>
      </w:tr>
      <w:tr w:rsidR="000519D9" w:rsidRPr="00A60D9E" w14:paraId="54C336DB" w14:textId="77777777" w:rsidTr="00080169">
        <w:tc>
          <w:tcPr>
            <w:tcW w:w="7597" w:type="dxa"/>
          </w:tcPr>
          <w:p w14:paraId="28F0CD06" w14:textId="601C4FB1" w:rsidR="000519D9" w:rsidRDefault="000519D9" w:rsidP="00F71A31">
            <w:pPr>
              <w:jc w:val="both"/>
            </w:pPr>
            <w:r>
              <w:t xml:space="preserve">UAB </w:t>
            </w:r>
            <w:proofErr w:type="spellStart"/>
            <w:r>
              <w:t>Ideo</w:t>
            </w:r>
            <w:proofErr w:type="spellEnd"/>
          </w:p>
        </w:tc>
        <w:tc>
          <w:tcPr>
            <w:tcW w:w="1842" w:type="dxa"/>
          </w:tcPr>
          <w:p w14:paraId="38F61CFF" w14:textId="392A14DD" w:rsidR="000519D9" w:rsidRDefault="000519D9" w:rsidP="00F71A31">
            <w:pPr>
              <w:jc w:val="both"/>
            </w:pPr>
            <w:r>
              <w:t>0,1 tūkst. Eur</w:t>
            </w:r>
          </w:p>
        </w:tc>
      </w:tr>
      <w:tr w:rsidR="00CB16F2" w:rsidRPr="00A60D9E" w14:paraId="65ADBEEB" w14:textId="77777777" w:rsidTr="00080169">
        <w:tc>
          <w:tcPr>
            <w:tcW w:w="7597" w:type="dxa"/>
          </w:tcPr>
          <w:p w14:paraId="7293932A" w14:textId="7E113E22" w:rsidR="00CB16F2" w:rsidRDefault="00CB16F2" w:rsidP="00F71A31">
            <w:pPr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individuali įmonė</w:t>
            </w:r>
          </w:p>
        </w:tc>
        <w:tc>
          <w:tcPr>
            <w:tcW w:w="1842" w:type="dxa"/>
          </w:tcPr>
          <w:p w14:paraId="2281B948" w14:textId="2B31150F" w:rsidR="00CB16F2" w:rsidRPr="00CB16F2" w:rsidRDefault="00CB16F2" w:rsidP="00F71A31">
            <w:pPr>
              <w:jc w:val="both"/>
            </w:pPr>
            <w:r>
              <w:rPr>
                <w:lang w:val="en-US"/>
              </w:rPr>
              <w:t>10,</w:t>
            </w:r>
            <w:r w:rsidR="003D2863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tūkst. Eur</w:t>
            </w:r>
          </w:p>
        </w:tc>
      </w:tr>
      <w:tr w:rsidR="00CB16F2" w:rsidRPr="00A60D9E" w14:paraId="36F47823" w14:textId="77777777" w:rsidTr="00080169">
        <w:tc>
          <w:tcPr>
            <w:tcW w:w="7597" w:type="dxa"/>
          </w:tcPr>
          <w:p w14:paraId="62C5526D" w14:textId="4B7E615E" w:rsidR="00CB16F2" w:rsidRPr="00CB16F2" w:rsidRDefault="00CB16F2" w:rsidP="00F71A31">
            <w:pPr>
              <w:jc w:val="both"/>
              <w:rPr>
                <w:lang w:val="en-US"/>
              </w:rPr>
            </w:pPr>
            <w:r>
              <w:t xml:space="preserve">G. </w:t>
            </w:r>
            <w:proofErr w:type="spellStart"/>
            <w:r>
              <w:t>Starkuvienės</w:t>
            </w:r>
            <w:proofErr w:type="spellEnd"/>
            <w:r>
              <w:t xml:space="preserve"> firma</w:t>
            </w:r>
          </w:p>
        </w:tc>
        <w:tc>
          <w:tcPr>
            <w:tcW w:w="1842" w:type="dxa"/>
          </w:tcPr>
          <w:p w14:paraId="46F8196E" w14:textId="7E997773" w:rsidR="00CB16F2" w:rsidRDefault="00CB16F2" w:rsidP="00F71A31">
            <w:pPr>
              <w:jc w:val="both"/>
            </w:pPr>
            <w:r>
              <w:t>0,</w:t>
            </w:r>
            <w:r w:rsidR="003D2863">
              <w:t>1</w:t>
            </w:r>
            <w:r>
              <w:t xml:space="preserve"> tūkst. Eur</w:t>
            </w:r>
          </w:p>
        </w:tc>
      </w:tr>
      <w:tr w:rsidR="00CB16F2" w:rsidRPr="00A60D9E" w14:paraId="67435F65" w14:textId="77777777" w:rsidTr="00080169">
        <w:tc>
          <w:tcPr>
            <w:tcW w:w="7597" w:type="dxa"/>
          </w:tcPr>
          <w:p w14:paraId="35586F89" w14:textId="1EAF9304" w:rsidR="00CB16F2" w:rsidRDefault="00CB16F2" w:rsidP="00F71A31">
            <w:pPr>
              <w:jc w:val="both"/>
            </w:pPr>
            <w:r>
              <w:t>LPF Maisto bankas</w:t>
            </w:r>
          </w:p>
        </w:tc>
        <w:tc>
          <w:tcPr>
            <w:tcW w:w="1842" w:type="dxa"/>
          </w:tcPr>
          <w:p w14:paraId="1CBBAF5E" w14:textId="7A45E0AA" w:rsidR="00CB16F2" w:rsidRDefault="00CB16F2" w:rsidP="00F71A31">
            <w:pPr>
              <w:jc w:val="both"/>
            </w:pPr>
            <w:r>
              <w:t>0,2 tūkst. Eur</w:t>
            </w:r>
          </w:p>
        </w:tc>
      </w:tr>
      <w:tr w:rsidR="00776050" w:rsidRPr="00A60D9E" w14:paraId="7CB59ACE" w14:textId="77777777" w:rsidTr="00080169">
        <w:tc>
          <w:tcPr>
            <w:tcW w:w="7597" w:type="dxa"/>
          </w:tcPr>
          <w:p w14:paraId="2C4489B6" w14:textId="5E00D1B6" w:rsidR="00776050" w:rsidRDefault="00776050" w:rsidP="00F71A31">
            <w:pPr>
              <w:jc w:val="both"/>
            </w:pPr>
            <w:r>
              <w:t xml:space="preserve">UAB </w:t>
            </w:r>
            <w:proofErr w:type="spellStart"/>
            <w:r>
              <w:t>Artmanija</w:t>
            </w:r>
            <w:proofErr w:type="spellEnd"/>
          </w:p>
        </w:tc>
        <w:tc>
          <w:tcPr>
            <w:tcW w:w="1842" w:type="dxa"/>
          </w:tcPr>
          <w:p w14:paraId="5C63D37F" w14:textId="13107D8A" w:rsidR="00776050" w:rsidRPr="00776050" w:rsidRDefault="00776050" w:rsidP="00F71A31">
            <w:pPr>
              <w:jc w:val="both"/>
            </w:pPr>
            <w:r>
              <w:rPr>
                <w:lang w:val="en-US"/>
              </w:rPr>
              <w:t xml:space="preserve">1,4 </w:t>
            </w:r>
            <w:r w:rsidRPr="00A60D9E">
              <w:t>tūkst. Eur</w:t>
            </w:r>
          </w:p>
        </w:tc>
      </w:tr>
      <w:tr w:rsidR="00776050" w:rsidRPr="00A60D9E" w14:paraId="083789F1" w14:textId="77777777" w:rsidTr="00080169">
        <w:tc>
          <w:tcPr>
            <w:tcW w:w="7597" w:type="dxa"/>
          </w:tcPr>
          <w:p w14:paraId="2CEBF92A" w14:textId="55B3AAB5" w:rsidR="00776050" w:rsidRDefault="00776050" w:rsidP="00F71A31">
            <w:pPr>
              <w:jc w:val="both"/>
            </w:pPr>
            <w:r>
              <w:t>Daliaus Sereikos individuali įmonė</w:t>
            </w:r>
          </w:p>
        </w:tc>
        <w:tc>
          <w:tcPr>
            <w:tcW w:w="1842" w:type="dxa"/>
          </w:tcPr>
          <w:p w14:paraId="73C28364" w14:textId="59F019B3" w:rsidR="00776050" w:rsidRPr="00776050" w:rsidRDefault="00776050" w:rsidP="00F71A31">
            <w:pPr>
              <w:jc w:val="both"/>
            </w:pPr>
            <w:r>
              <w:t>0</w:t>
            </w:r>
            <w:r>
              <w:rPr>
                <w:lang w:val="en-US"/>
              </w:rPr>
              <w:t>,3 t</w:t>
            </w:r>
            <w:proofErr w:type="spellStart"/>
            <w:r>
              <w:t>ūkst</w:t>
            </w:r>
            <w:proofErr w:type="spellEnd"/>
            <w:r>
              <w:t>. Eur</w:t>
            </w:r>
          </w:p>
        </w:tc>
      </w:tr>
      <w:tr w:rsidR="000519D9" w:rsidRPr="00A60D9E" w14:paraId="5D3889A7" w14:textId="77777777" w:rsidTr="00080169">
        <w:tc>
          <w:tcPr>
            <w:tcW w:w="7597" w:type="dxa"/>
          </w:tcPr>
          <w:p w14:paraId="6E8DB518" w14:textId="5D05B76A" w:rsidR="000519D9" w:rsidRDefault="000519D9" w:rsidP="00F71A31">
            <w:pPr>
              <w:jc w:val="both"/>
            </w:pPr>
            <w:r>
              <w:t xml:space="preserve">UAB </w:t>
            </w:r>
            <w:proofErr w:type="spellStart"/>
            <w:r>
              <w:t>Andra</w:t>
            </w:r>
            <w:proofErr w:type="spellEnd"/>
          </w:p>
        </w:tc>
        <w:tc>
          <w:tcPr>
            <w:tcW w:w="1842" w:type="dxa"/>
          </w:tcPr>
          <w:p w14:paraId="4D6956EC" w14:textId="3F5A3EFD" w:rsidR="000519D9" w:rsidRDefault="000519D9" w:rsidP="00F71A31">
            <w:pPr>
              <w:jc w:val="both"/>
            </w:pPr>
            <w:r>
              <w:t>0,3 tūkst. Eur</w:t>
            </w:r>
          </w:p>
        </w:tc>
      </w:tr>
      <w:tr w:rsidR="00CB16F2" w:rsidRPr="00A60D9E" w14:paraId="4AD7CDC3" w14:textId="77777777" w:rsidTr="00080169">
        <w:tc>
          <w:tcPr>
            <w:tcW w:w="7597" w:type="dxa"/>
          </w:tcPr>
          <w:p w14:paraId="1EDA3095" w14:textId="4F77469C" w:rsidR="00CB16F2" w:rsidRDefault="00776050" w:rsidP="00F71A31">
            <w:pPr>
              <w:jc w:val="both"/>
            </w:pPr>
            <w:r>
              <w:t>UAB A</w:t>
            </w:r>
            <w:r w:rsidR="00CB16F2">
              <w:t>tostogų parkas</w:t>
            </w:r>
          </w:p>
        </w:tc>
        <w:tc>
          <w:tcPr>
            <w:tcW w:w="1842" w:type="dxa"/>
          </w:tcPr>
          <w:p w14:paraId="33868637" w14:textId="332CCF7C" w:rsidR="00CB16F2" w:rsidRPr="00776050" w:rsidRDefault="00CB16F2" w:rsidP="00F71A31">
            <w:pPr>
              <w:jc w:val="both"/>
            </w:pPr>
            <w:r>
              <w:t>0,</w:t>
            </w:r>
            <w:r>
              <w:rPr>
                <w:lang w:val="en-US"/>
              </w:rPr>
              <w:t>1 t</w:t>
            </w:r>
            <w:proofErr w:type="spellStart"/>
            <w:r w:rsidR="00776050">
              <w:t>ūkst</w:t>
            </w:r>
            <w:proofErr w:type="spellEnd"/>
            <w:r w:rsidR="00776050">
              <w:t>. Eur</w:t>
            </w:r>
          </w:p>
        </w:tc>
      </w:tr>
      <w:tr w:rsidR="00CB16F2" w:rsidRPr="00A60D9E" w14:paraId="292827CE" w14:textId="77777777" w:rsidTr="00080169">
        <w:tc>
          <w:tcPr>
            <w:tcW w:w="7597" w:type="dxa"/>
          </w:tcPr>
          <w:p w14:paraId="1F2F1155" w14:textId="048BC4CF" w:rsidR="00CB16F2" w:rsidRPr="00A60D9E" w:rsidRDefault="00CB16F2" w:rsidP="00F71A31">
            <w:pPr>
              <w:jc w:val="both"/>
            </w:pPr>
            <w:r>
              <w:t>UAB Sanitex</w:t>
            </w:r>
          </w:p>
        </w:tc>
        <w:tc>
          <w:tcPr>
            <w:tcW w:w="1842" w:type="dxa"/>
          </w:tcPr>
          <w:p w14:paraId="6BB8BC99" w14:textId="78693972" w:rsidR="00CB16F2" w:rsidRDefault="00CB16F2" w:rsidP="00F71A31">
            <w:pPr>
              <w:jc w:val="both"/>
            </w:pPr>
            <w:r>
              <w:t xml:space="preserve">2,8 </w:t>
            </w:r>
            <w:r w:rsidRPr="00A60D9E">
              <w:t>tūkst. Eur</w:t>
            </w:r>
          </w:p>
        </w:tc>
      </w:tr>
      <w:tr w:rsidR="00776050" w:rsidRPr="00A60D9E" w14:paraId="48D8982E" w14:textId="77777777" w:rsidTr="00080169">
        <w:tc>
          <w:tcPr>
            <w:tcW w:w="7597" w:type="dxa"/>
          </w:tcPr>
          <w:p w14:paraId="5623A711" w14:textId="38530802" w:rsidR="00776050" w:rsidRPr="00A60D9E" w:rsidRDefault="00776050" w:rsidP="00F71A31">
            <w:pPr>
              <w:jc w:val="both"/>
            </w:pPr>
            <w:proofErr w:type="spellStart"/>
            <w:r>
              <w:t>I.Bagdonienės</w:t>
            </w:r>
            <w:proofErr w:type="spellEnd"/>
            <w:r>
              <w:t xml:space="preserve"> individuali įmonė</w:t>
            </w:r>
          </w:p>
        </w:tc>
        <w:tc>
          <w:tcPr>
            <w:tcW w:w="1842" w:type="dxa"/>
          </w:tcPr>
          <w:p w14:paraId="30CD2386" w14:textId="61479B1B" w:rsidR="00776050" w:rsidRPr="00776050" w:rsidRDefault="00776050" w:rsidP="00F71A31">
            <w:pPr>
              <w:jc w:val="both"/>
            </w:pPr>
            <w:r>
              <w:rPr>
                <w:lang w:val="en-US"/>
              </w:rPr>
              <w:t>1,2 t</w:t>
            </w:r>
            <w:proofErr w:type="spellStart"/>
            <w:r>
              <w:t>ūkst</w:t>
            </w:r>
            <w:proofErr w:type="spellEnd"/>
            <w:r>
              <w:t>. Eur</w:t>
            </w:r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42165C18" w:rsidR="00A60D9E" w:rsidRPr="00A60D9E" w:rsidRDefault="00515164" w:rsidP="00F71A31">
            <w:pPr>
              <w:jc w:val="both"/>
            </w:pPr>
            <w:r>
              <w:t>3,1</w:t>
            </w:r>
            <w:r w:rsidR="00A60D9E" w:rsidRPr="00A60D9E">
              <w:t xml:space="preserve"> tūkst. Eur</w:t>
            </w:r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58281FE6" w:rsidR="00E34C14" w:rsidRDefault="00515164" w:rsidP="00F71A31">
            <w:pPr>
              <w:jc w:val="both"/>
              <w:rPr>
                <w:b/>
              </w:rPr>
            </w:pPr>
            <w:r>
              <w:rPr>
                <w:b/>
              </w:rPr>
              <w:t>31,0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>tūkst. Eur</w:t>
            </w:r>
          </w:p>
        </w:tc>
      </w:tr>
    </w:tbl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6EB49CD7" w:rsidR="0021445C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</w:t>
            </w:r>
            <w:r w:rsidR="0021445C">
              <w:t>0,00</w:t>
            </w:r>
          </w:p>
        </w:tc>
      </w:tr>
      <w:tr w:rsidR="00064F29" w14:paraId="3B11E943" w14:textId="77777777" w:rsidTr="0021445C">
        <w:tc>
          <w:tcPr>
            <w:tcW w:w="7650" w:type="dxa"/>
          </w:tcPr>
          <w:p w14:paraId="489D60E1" w14:textId="392E8057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Rubenas </w:t>
            </w:r>
            <w:proofErr w:type="spellStart"/>
            <w:r>
              <w:t>Bukavickas</w:t>
            </w:r>
            <w:proofErr w:type="spellEnd"/>
          </w:p>
        </w:tc>
        <w:tc>
          <w:tcPr>
            <w:tcW w:w="1978" w:type="dxa"/>
          </w:tcPr>
          <w:p w14:paraId="589A85F5" w14:textId="47FE4AA5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064F29" w14:paraId="43424CAB" w14:textId="77777777" w:rsidTr="0021445C">
        <w:tc>
          <w:tcPr>
            <w:tcW w:w="7650" w:type="dxa"/>
          </w:tcPr>
          <w:p w14:paraId="52F70CAF" w14:textId="018268E6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AAE7EC5" w14:textId="02FEE194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2715F4" w14:paraId="37881F8B" w14:textId="77777777" w:rsidTr="0021445C">
        <w:tc>
          <w:tcPr>
            <w:tcW w:w="7650" w:type="dxa"/>
          </w:tcPr>
          <w:p w14:paraId="0A49BBEF" w14:textId="7C2EDAB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Angelija</w:t>
            </w:r>
            <w:proofErr w:type="spellEnd"/>
            <w:r>
              <w:t xml:space="preserve"> Bučienė</w:t>
            </w:r>
          </w:p>
        </w:tc>
        <w:tc>
          <w:tcPr>
            <w:tcW w:w="1978" w:type="dxa"/>
          </w:tcPr>
          <w:p w14:paraId="49BB7519" w14:textId="2C8928F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2715F4" w14:paraId="27B4AAF2" w14:textId="77777777" w:rsidTr="0021445C">
        <w:tc>
          <w:tcPr>
            <w:tcW w:w="7650" w:type="dxa"/>
          </w:tcPr>
          <w:p w14:paraId="79C2DE78" w14:textId="590ECE72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43DD9BF4" w14:textId="2812BEA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7,50</w:t>
            </w:r>
          </w:p>
        </w:tc>
      </w:tr>
      <w:tr w:rsidR="002715F4" w14:paraId="0B34D140" w14:textId="77777777" w:rsidTr="0021445C">
        <w:tc>
          <w:tcPr>
            <w:tcW w:w="7650" w:type="dxa"/>
          </w:tcPr>
          <w:p w14:paraId="419E58E4" w14:textId="044C4D9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Olga </w:t>
            </w:r>
            <w:proofErr w:type="spellStart"/>
            <w:r>
              <w:t>Anne</w:t>
            </w:r>
            <w:proofErr w:type="spellEnd"/>
          </w:p>
        </w:tc>
        <w:tc>
          <w:tcPr>
            <w:tcW w:w="1978" w:type="dxa"/>
          </w:tcPr>
          <w:p w14:paraId="72C503EF" w14:textId="08318AD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2715F4" w14:paraId="5DE5B84E" w14:textId="77777777" w:rsidTr="0021445C">
        <w:tc>
          <w:tcPr>
            <w:tcW w:w="7650" w:type="dxa"/>
          </w:tcPr>
          <w:p w14:paraId="46FD4C1A" w14:textId="78E767F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7E5D5729" w14:textId="608D1D8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7F2A55" w14:paraId="1B032463" w14:textId="77777777" w:rsidTr="0021445C">
        <w:tc>
          <w:tcPr>
            <w:tcW w:w="7650" w:type="dxa"/>
          </w:tcPr>
          <w:p w14:paraId="64B96835" w14:textId="6297B4AB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Inga </w:t>
            </w:r>
            <w:proofErr w:type="spellStart"/>
            <w:r>
              <w:t>Vainutienė</w:t>
            </w:r>
            <w:proofErr w:type="spellEnd"/>
          </w:p>
        </w:tc>
        <w:tc>
          <w:tcPr>
            <w:tcW w:w="1978" w:type="dxa"/>
          </w:tcPr>
          <w:p w14:paraId="37DFAD2B" w14:textId="3D9FD5B2" w:rsidR="007F2A55" w:rsidRDefault="00CB16F2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1020,00</w:t>
            </w:r>
          </w:p>
        </w:tc>
      </w:tr>
      <w:tr w:rsidR="007F2A55" w14:paraId="62AF385D" w14:textId="77777777" w:rsidTr="0021445C">
        <w:tc>
          <w:tcPr>
            <w:tcW w:w="7650" w:type="dxa"/>
          </w:tcPr>
          <w:p w14:paraId="23DBFB37" w14:textId="77123434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Vida </w:t>
            </w:r>
            <w:proofErr w:type="spellStart"/>
            <w:r>
              <w:t>Kniūraitė</w:t>
            </w:r>
            <w:proofErr w:type="spellEnd"/>
            <w:r>
              <w:t xml:space="preserve"> </w:t>
            </w:r>
          </w:p>
        </w:tc>
        <w:tc>
          <w:tcPr>
            <w:tcW w:w="1978" w:type="dxa"/>
          </w:tcPr>
          <w:p w14:paraId="49412181" w14:textId="1069A8BA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53,00</w:t>
            </w:r>
          </w:p>
        </w:tc>
      </w:tr>
      <w:tr w:rsidR="007F2A55" w14:paraId="496625EA" w14:textId="77777777" w:rsidTr="0021445C">
        <w:tc>
          <w:tcPr>
            <w:tcW w:w="7650" w:type="dxa"/>
          </w:tcPr>
          <w:p w14:paraId="6E06999D" w14:textId="6EC95A45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0E400756" w14:textId="3D990838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7,95</w:t>
            </w:r>
          </w:p>
        </w:tc>
      </w:tr>
      <w:tr w:rsidR="003934C3" w14:paraId="7621A18E" w14:textId="77777777" w:rsidTr="0021445C">
        <w:tc>
          <w:tcPr>
            <w:tcW w:w="7650" w:type="dxa"/>
          </w:tcPr>
          <w:p w14:paraId="000E1E50" w14:textId="033FB00A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Daiva Rūta </w:t>
            </w:r>
            <w:proofErr w:type="spellStart"/>
            <w:r>
              <w:t>Vadauskaitė</w:t>
            </w:r>
            <w:proofErr w:type="spellEnd"/>
          </w:p>
        </w:tc>
        <w:tc>
          <w:tcPr>
            <w:tcW w:w="1978" w:type="dxa"/>
          </w:tcPr>
          <w:p w14:paraId="38AD945E" w14:textId="3D510F07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7F2A55" w14:paraId="29C76490" w14:textId="77777777" w:rsidTr="0021445C">
        <w:tc>
          <w:tcPr>
            <w:tcW w:w="7650" w:type="dxa"/>
          </w:tcPr>
          <w:p w14:paraId="39615900" w14:textId="69BA5D81" w:rsidR="007F2A55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6A02C11" w14:textId="2DA2062A" w:rsidR="007F2A55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3934C3" w14:paraId="33A6E797" w14:textId="77777777" w:rsidTr="0021445C">
        <w:tc>
          <w:tcPr>
            <w:tcW w:w="7650" w:type="dxa"/>
          </w:tcPr>
          <w:p w14:paraId="59C02940" w14:textId="250F56A3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KNNP</w:t>
            </w:r>
          </w:p>
        </w:tc>
        <w:tc>
          <w:tcPr>
            <w:tcW w:w="1978" w:type="dxa"/>
          </w:tcPr>
          <w:p w14:paraId="3BFB52DE" w14:textId="587B6954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3934C3" w14:paraId="5723B795" w14:textId="77777777" w:rsidTr="0021445C">
        <w:tc>
          <w:tcPr>
            <w:tcW w:w="7650" w:type="dxa"/>
          </w:tcPr>
          <w:p w14:paraId="1EC7D9DA" w14:textId="1046AD78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Monika Pocienė</w:t>
            </w:r>
          </w:p>
        </w:tc>
        <w:tc>
          <w:tcPr>
            <w:tcW w:w="1978" w:type="dxa"/>
          </w:tcPr>
          <w:p w14:paraId="73FD4A99" w14:textId="02797C03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3934C3" w14:paraId="1E6040F1" w14:textId="77777777" w:rsidTr="0021445C">
        <w:tc>
          <w:tcPr>
            <w:tcW w:w="7650" w:type="dxa"/>
          </w:tcPr>
          <w:p w14:paraId="40B29A4D" w14:textId="6DA81957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1ED64D4D" w14:textId="64E11CDC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3934C3" w14:paraId="491912C1" w14:textId="77777777" w:rsidTr="0021445C">
        <w:tc>
          <w:tcPr>
            <w:tcW w:w="7650" w:type="dxa"/>
          </w:tcPr>
          <w:p w14:paraId="59C4440E" w14:textId="61F15A84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Klaipėdos valstybinė kolegija</w:t>
            </w:r>
          </w:p>
        </w:tc>
        <w:tc>
          <w:tcPr>
            <w:tcW w:w="1978" w:type="dxa"/>
          </w:tcPr>
          <w:p w14:paraId="5973C352" w14:textId="032A6315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90,00</w:t>
            </w:r>
          </w:p>
        </w:tc>
      </w:tr>
      <w:tr w:rsidR="000519D9" w14:paraId="64FF2FA9" w14:textId="77777777" w:rsidTr="0021445C">
        <w:tc>
          <w:tcPr>
            <w:tcW w:w="7650" w:type="dxa"/>
          </w:tcPr>
          <w:p w14:paraId="63547D13" w14:textId="2CD4627A" w:rsidR="000519D9" w:rsidRDefault="000519D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Virginija </w:t>
            </w:r>
            <w:proofErr w:type="spellStart"/>
            <w:r>
              <w:t>Kochanskytė</w:t>
            </w:r>
            <w:proofErr w:type="spellEnd"/>
          </w:p>
        </w:tc>
        <w:tc>
          <w:tcPr>
            <w:tcW w:w="1978" w:type="dxa"/>
          </w:tcPr>
          <w:p w14:paraId="3B4F1C58" w14:textId="6AD2B45D" w:rsidR="000519D9" w:rsidRDefault="000519D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515164" w14:paraId="0899ADF6" w14:textId="77777777" w:rsidTr="0021445C">
        <w:tc>
          <w:tcPr>
            <w:tcW w:w="7650" w:type="dxa"/>
          </w:tcPr>
          <w:p w14:paraId="0FCD1642" w14:textId="42AB380F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Regina </w:t>
            </w:r>
            <w:proofErr w:type="spellStart"/>
            <w:r>
              <w:t>Saveljeva</w:t>
            </w:r>
            <w:proofErr w:type="spellEnd"/>
          </w:p>
        </w:tc>
        <w:tc>
          <w:tcPr>
            <w:tcW w:w="1978" w:type="dxa"/>
          </w:tcPr>
          <w:p w14:paraId="49DB996C" w14:textId="56019A95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515164" w14:paraId="5BC0B703" w14:textId="77777777" w:rsidTr="0021445C">
        <w:tc>
          <w:tcPr>
            <w:tcW w:w="7650" w:type="dxa"/>
          </w:tcPr>
          <w:p w14:paraId="52932999" w14:textId="6AB0503C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Ingrida </w:t>
            </w:r>
            <w:proofErr w:type="spellStart"/>
            <w:r>
              <w:t>Pociutė</w:t>
            </w:r>
            <w:proofErr w:type="spellEnd"/>
          </w:p>
        </w:tc>
        <w:tc>
          <w:tcPr>
            <w:tcW w:w="1978" w:type="dxa"/>
          </w:tcPr>
          <w:p w14:paraId="72AFC25F" w14:textId="2F85C85D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700,00</w:t>
            </w:r>
          </w:p>
        </w:tc>
      </w:tr>
      <w:tr w:rsidR="00515164" w14:paraId="751F4438" w14:textId="77777777" w:rsidTr="0021445C">
        <w:tc>
          <w:tcPr>
            <w:tcW w:w="7650" w:type="dxa"/>
          </w:tcPr>
          <w:p w14:paraId="067CCEA5" w14:textId="75416A9D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Gileta</w:t>
            </w:r>
            <w:proofErr w:type="spellEnd"/>
            <w:r>
              <w:t xml:space="preserve"> Eglė </w:t>
            </w:r>
            <w:proofErr w:type="spellStart"/>
            <w:r>
              <w:t>Jackaitė</w:t>
            </w:r>
            <w:proofErr w:type="spellEnd"/>
          </w:p>
        </w:tc>
        <w:tc>
          <w:tcPr>
            <w:tcW w:w="1978" w:type="dxa"/>
          </w:tcPr>
          <w:p w14:paraId="7D104B22" w14:textId="389EA87D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515164" w14:paraId="52482A68" w14:textId="77777777" w:rsidTr="0021445C">
        <w:tc>
          <w:tcPr>
            <w:tcW w:w="7650" w:type="dxa"/>
          </w:tcPr>
          <w:p w14:paraId="3F757507" w14:textId="5B339B82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Virgilijus Skirkevičius</w:t>
            </w:r>
          </w:p>
        </w:tc>
        <w:tc>
          <w:tcPr>
            <w:tcW w:w="1978" w:type="dxa"/>
          </w:tcPr>
          <w:p w14:paraId="181755ED" w14:textId="1A4251AA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515164" w14:paraId="4853BC19" w14:textId="77777777" w:rsidTr="0021445C">
        <w:tc>
          <w:tcPr>
            <w:tcW w:w="7650" w:type="dxa"/>
          </w:tcPr>
          <w:p w14:paraId="2BE0A40D" w14:textId="1EAC6460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Rita </w:t>
            </w:r>
            <w:proofErr w:type="spellStart"/>
            <w:r>
              <w:t>Raugienė</w:t>
            </w:r>
            <w:proofErr w:type="spellEnd"/>
          </w:p>
        </w:tc>
        <w:tc>
          <w:tcPr>
            <w:tcW w:w="1978" w:type="dxa"/>
          </w:tcPr>
          <w:p w14:paraId="640253BF" w14:textId="57F170DC" w:rsidR="00515164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420,00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7CA3D6CB" w:rsidR="0021445C" w:rsidRDefault="0051516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3064,45</w:t>
            </w:r>
          </w:p>
        </w:tc>
      </w:tr>
    </w:tbl>
    <w:p w14:paraId="5815C02C" w14:textId="77777777" w:rsidR="00B5312C" w:rsidRDefault="00B5312C" w:rsidP="00EE1453">
      <w:pPr>
        <w:jc w:val="both"/>
        <w:rPr>
          <w:b/>
        </w:rPr>
      </w:pPr>
    </w:p>
    <w:p w14:paraId="78983D35" w14:textId="345B7B42" w:rsidR="008D4E69" w:rsidRPr="008D4E69" w:rsidRDefault="008D4E69" w:rsidP="00EE1453">
      <w:pPr>
        <w:jc w:val="both"/>
      </w:pPr>
      <w:r w:rsidRPr="008D4E69">
        <w:t xml:space="preserve">Grąžinta į savivaldybės biudžetą nepanaudotas finansavimas </w:t>
      </w:r>
      <w:r w:rsidRPr="008D4E69">
        <w:rPr>
          <w:lang w:val="en-US"/>
        </w:rPr>
        <w:t xml:space="preserve">3,1 </w:t>
      </w:r>
      <w:r w:rsidRPr="008D4E69">
        <w:t>tūkst. Eur.</w:t>
      </w:r>
    </w:p>
    <w:p w14:paraId="34946FE3" w14:textId="77777777" w:rsidR="008D4E69" w:rsidRDefault="008D4E69" w:rsidP="000537CE">
      <w:pPr>
        <w:ind w:left="720"/>
        <w:jc w:val="both"/>
        <w:rPr>
          <w:b/>
        </w:rPr>
      </w:pPr>
    </w:p>
    <w:p w14:paraId="0B7FFFB7" w14:textId="170E68DF" w:rsidR="00EC16F1" w:rsidRPr="00776050" w:rsidRDefault="00EC16F1" w:rsidP="00776050">
      <w:pPr>
        <w:ind w:left="720"/>
        <w:jc w:val="both"/>
        <w:rPr>
          <w:b/>
        </w:rPr>
      </w:pPr>
    </w:p>
    <w:p w14:paraId="7A8D224C" w14:textId="77777777" w:rsidR="00FD6FE6" w:rsidRDefault="00FD6FE6" w:rsidP="009D1485">
      <w:pPr>
        <w:jc w:val="both"/>
      </w:pPr>
    </w:p>
    <w:p w14:paraId="1369C070" w14:textId="6B59EBB2" w:rsidR="00FD6FE6" w:rsidRPr="009D1485" w:rsidRDefault="00FD6FE6" w:rsidP="009D1485">
      <w:pPr>
        <w:jc w:val="both"/>
      </w:pPr>
      <w:r>
        <w:t xml:space="preserve">2 proc. paramos gautos lėšos ataskaitinio laikotarpio pradžiai sudarė 1,2 tūkst. Eur, </w:t>
      </w:r>
      <w:r w:rsidR="00A25D4B">
        <w:t xml:space="preserve">gauta </w:t>
      </w:r>
      <w:r w:rsidR="005E4028">
        <w:rPr>
          <w:lang w:val="en-US"/>
        </w:rPr>
        <w:t>0,2</w:t>
      </w:r>
      <w:r w:rsidR="00A25D4B">
        <w:rPr>
          <w:lang w:val="en-US"/>
        </w:rPr>
        <w:t xml:space="preserve"> </w:t>
      </w:r>
      <w:r w:rsidR="00A25D4B">
        <w:t>tūkst. Eur. P</w:t>
      </w:r>
      <w:r>
        <w:t xml:space="preserve">anaudota UAB Depo DIY Lt 0,1 tūkst. Eur prekėms  lauko aplinkai puošti, UAB Senasis </w:t>
      </w:r>
      <w:r>
        <w:lastRenderedPageBreak/>
        <w:t>arsenalas 0,5 tū</w:t>
      </w:r>
      <w:r w:rsidR="00A25D4B">
        <w:t xml:space="preserve">kst. Eur kavos aparatui įsigyti, UAB </w:t>
      </w:r>
      <w:proofErr w:type="spellStart"/>
      <w:r w:rsidR="00A25D4B">
        <w:t>Teida</w:t>
      </w:r>
      <w:proofErr w:type="spellEnd"/>
      <w:r w:rsidR="00A25D4B">
        <w:t xml:space="preserve"> </w:t>
      </w:r>
      <w:r>
        <w:t xml:space="preserve"> </w:t>
      </w:r>
      <w:r w:rsidR="00A25D4B">
        <w:t xml:space="preserve">už </w:t>
      </w:r>
      <w:proofErr w:type="spellStart"/>
      <w:r w:rsidR="00A25D4B">
        <w:t>tech</w:t>
      </w:r>
      <w:proofErr w:type="spellEnd"/>
      <w:r w:rsidR="00A25D4B">
        <w:t xml:space="preserve">. pagalbos priemones </w:t>
      </w:r>
      <w:r w:rsidR="005E22DF">
        <w:rPr>
          <w:lang w:val="en-US"/>
        </w:rPr>
        <w:t>0,5</w:t>
      </w:r>
      <w:r w:rsidR="00A25D4B">
        <w:rPr>
          <w:lang w:val="en-US"/>
        </w:rPr>
        <w:t xml:space="preserve"> </w:t>
      </w:r>
      <w:r w:rsidR="00A25D4B">
        <w:t xml:space="preserve">tūkst. Eur. </w:t>
      </w:r>
      <w:r>
        <w:t>Likutis ataskaitinio</w:t>
      </w:r>
      <w:r w:rsidR="00A25D4B">
        <w:t xml:space="preserve"> laikotarpio pabaigai sudaro 0,</w:t>
      </w:r>
      <w:r w:rsidR="00A25D4B">
        <w:rPr>
          <w:lang w:val="en-US"/>
        </w:rPr>
        <w:t>3</w:t>
      </w:r>
      <w:r>
        <w:t xml:space="preserve"> tūkst. Eur.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5C4865" w14:textId="5341321C" w:rsidR="000537CE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Per ataskaitinį laikotarpį iš Neringos savivaldybės administracijos projektų vykdymui gautas finansavimas:</w:t>
      </w:r>
    </w:p>
    <w:p w14:paraId="4DE6FB3A" w14:textId="2C2389EF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Lauko sportas aktyvesnei gyvensenai 0,7 tūkst. Eur, lėšos panaudotos Gražinos </w:t>
      </w:r>
      <w:proofErr w:type="spellStart"/>
      <w:r>
        <w:rPr>
          <w:color w:val="262121"/>
        </w:rPr>
        <w:t>Starkuvienės</w:t>
      </w:r>
      <w:proofErr w:type="spellEnd"/>
      <w:r>
        <w:rPr>
          <w:color w:val="262121"/>
        </w:rPr>
        <w:t xml:space="preserve"> firmai 0,1 tūkst. Eur, AB Jūratė 0,4 tūkst. Eur, </w:t>
      </w:r>
      <w:proofErr w:type="spellStart"/>
      <w:r>
        <w:rPr>
          <w:color w:val="262121"/>
        </w:rPr>
        <w:t>Ervidas</w:t>
      </w:r>
      <w:proofErr w:type="spellEnd"/>
      <w:r>
        <w:rPr>
          <w:color w:val="262121"/>
        </w:rPr>
        <w:t xml:space="preserve"> Jakas (transporto paslaugos) 0,2 tūkst. Eur.</w:t>
      </w:r>
    </w:p>
    <w:p w14:paraId="072C3664" w14:textId="3ED9AF2C" w:rsidR="000553FD" w:rsidRPr="008F216E" w:rsidRDefault="000553FD" w:rsidP="00A3553E">
      <w:pPr>
        <w:pStyle w:val="prastasiniatinklio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>Socialinės atskirties maži</w:t>
      </w:r>
      <w:r w:rsidR="008F216E">
        <w:rPr>
          <w:color w:val="262121"/>
        </w:rPr>
        <w:t>nimas Neringos bendruomenėje 2,3</w:t>
      </w:r>
      <w:r>
        <w:rPr>
          <w:color w:val="262121"/>
        </w:rPr>
        <w:t xml:space="preserve"> tūkst. Eur, lėšos panaudotos </w:t>
      </w:r>
      <w:proofErr w:type="spellStart"/>
      <w:r>
        <w:rPr>
          <w:color w:val="262121"/>
        </w:rPr>
        <w:t>E.Zinkevičiaus</w:t>
      </w:r>
      <w:proofErr w:type="spellEnd"/>
      <w:r>
        <w:rPr>
          <w:color w:val="262121"/>
        </w:rPr>
        <w:t xml:space="preserve"> individualiai įmonei 0,5 tūks</w:t>
      </w:r>
      <w:r w:rsidR="008F216E">
        <w:rPr>
          <w:color w:val="262121"/>
        </w:rPr>
        <w:t xml:space="preserve">t. Eur, UAB </w:t>
      </w:r>
      <w:proofErr w:type="spellStart"/>
      <w:r w:rsidR="008F216E">
        <w:rPr>
          <w:color w:val="262121"/>
        </w:rPr>
        <w:t>Artmanija</w:t>
      </w:r>
      <w:proofErr w:type="spellEnd"/>
      <w:r w:rsidR="008F216E">
        <w:rPr>
          <w:color w:val="262121"/>
        </w:rPr>
        <w:t xml:space="preserve"> 0,5 </w:t>
      </w:r>
      <w:r w:rsidR="008F216E" w:rsidRPr="00A60D9E">
        <w:t>tūkst. Eur</w:t>
      </w:r>
      <w:r w:rsidR="008F216E">
        <w:t xml:space="preserve">, UAB Kelionių akademija </w:t>
      </w:r>
      <w:r w:rsidR="008F216E">
        <w:rPr>
          <w:lang w:val="en-US"/>
        </w:rPr>
        <w:t xml:space="preserve">1,1 </w:t>
      </w:r>
      <w:r w:rsidR="008F216E" w:rsidRPr="00A60D9E">
        <w:t>tūkst. Eur</w:t>
      </w:r>
      <w:r w:rsidR="008F216E">
        <w:t xml:space="preserve">, Ritai Zinkevičienei </w:t>
      </w:r>
      <w:r w:rsidR="008F216E">
        <w:rPr>
          <w:lang w:val="en-US"/>
        </w:rPr>
        <w:t xml:space="preserve"> 0,2 </w:t>
      </w:r>
      <w:r w:rsidR="008F216E" w:rsidRPr="00A60D9E">
        <w:t>tūkst. Eur</w:t>
      </w:r>
      <w:r w:rsidR="008F216E">
        <w:t>.</w:t>
      </w:r>
    </w:p>
    <w:p w14:paraId="24BECAB9" w14:textId="57755750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Neringos jaunimo sveiko maisto gaminimo dirbtuvės ,,Už sveiką gyvenseną“ 0</w:t>
      </w:r>
      <w:r w:rsidR="008F216E">
        <w:rPr>
          <w:color w:val="262121"/>
        </w:rPr>
        <w:t>,1 tūkst. Eur, apm</w:t>
      </w:r>
      <w:r w:rsidR="000A07F0">
        <w:rPr>
          <w:color w:val="262121"/>
        </w:rPr>
        <w:t>ok</w:t>
      </w:r>
      <w:r w:rsidR="008F216E">
        <w:rPr>
          <w:color w:val="262121"/>
        </w:rPr>
        <w:t>ėta sąskaita MAXIMA LT UAB.</w:t>
      </w:r>
    </w:p>
    <w:p w14:paraId="4673DF77" w14:textId="75BAE96E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Neringos jaunimo išvyka, ugdant sveiką gyvenimo būdą 0</w:t>
      </w:r>
      <w:r w:rsidR="008F216E">
        <w:rPr>
          <w:color w:val="262121"/>
        </w:rPr>
        <w:t>,3 tūkst. Eur, lėšos panaudotos UAB At</w:t>
      </w:r>
      <w:r w:rsidR="00E65E52">
        <w:rPr>
          <w:color w:val="262121"/>
        </w:rPr>
        <w:t>os</w:t>
      </w:r>
      <w:r w:rsidR="008F216E">
        <w:rPr>
          <w:color w:val="262121"/>
        </w:rPr>
        <w:t>togų parkas.</w:t>
      </w:r>
      <w:bookmarkStart w:id="0" w:name="_GoBack"/>
      <w:bookmarkEnd w:id="0"/>
    </w:p>
    <w:p w14:paraId="6238215B" w14:textId="2F8B884B" w:rsidR="00EE1453" w:rsidRDefault="00EE1453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Būkite sveiki, gražūs ir judrūs, nesvarbu kiek jums metų gauta 1</w:t>
      </w:r>
      <w:r w:rsidR="008F216E">
        <w:rPr>
          <w:color w:val="262121"/>
        </w:rPr>
        <w:t xml:space="preserve">,3 tūkst. Eur, sumokėta Jovitai </w:t>
      </w:r>
      <w:proofErr w:type="spellStart"/>
      <w:r w:rsidR="008F216E">
        <w:rPr>
          <w:color w:val="262121"/>
        </w:rPr>
        <w:t>Dagei</w:t>
      </w:r>
      <w:proofErr w:type="spellEnd"/>
      <w:r w:rsidR="008F216E">
        <w:rPr>
          <w:color w:val="262121"/>
        </w:rPr>
        <w:t xml:space="preserve"> už paslaugas.</w:t>
      </w:r>
    </w:p>
    <w:p w14:paraId="1ED9E285" w14:textId="77777777" w:rsid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27D3C1F0" w14:textId="1D77CA91" w:rsidR="00776050" w:rsidRP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 xml:space="preserve">Pajamų įmokų per ataskaitinį laikotarpį gauta </w:t>
      </w:r>
      <w:r>
        <w:rPr>
          <w:color w:val="262121"/>
          <w:lang w:val="en-US"/>
        </w:rPr>
        <w:t xml:space="preserve">0,1 </w:t>
      </w:r>
      <w:r w:rsidRPr="00A60D9E">
        <w:t>tūkst. Eur</w:t>
      </w:r>
      <w:r>
        <w:t>, lėšos nenaudotos.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214AD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47B"/>
    <w:rsid w:val="000537CE"/>
    <w:rsid w:val="000553FD"/>
    <w:rsid w:val="00056524"/>
    <w:rsid w:val="00063893"/>
    <w:rsid w:val="00064F29"/>
    <w:rsid w:val="00065C65"/>
    <w:rsid w:val="00071852"/>
    <w:rsid w:val="00072A14"/>
    <w:rsid w:val="00073C83"/>
    <w:rsid w:val="00080169"/>
    <w:rsid w:val="00083C70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501C4"/>
    <w:rsid w:val="00167CEF"/>
    <w:rsid w:val="00173B00"/>
    <w:rsid w:val="00180ED4"/>
    <w:rsid w:val="00182376"/>
    <w:rsid w:val="00184687"/>
    <w:rsid w:val="00190DD6"/>
    <w:rsid w:val="00191A43"/>
    <w:rsid w:val="00196C94"/>
    <w:rsid w:val="001A6AE3"/>
    <w:rsid w:val="001B312C"/>
    <w:rsid w:val="001B394F"/>
    <w:rsid w:val="001B5CCA"/>
    <w:rsid w:val="001C45F1"/>
    <w:rsid w:val="001C7D1B"/>
    <w:rsid w:val="001D5C60"/>
    <w:rsid w:val="001D6AB2"/>
    <w:rsid w:val="001E085D"/>
    <w:rsid w:val="001E2A0C"/>
    <w:rsid w:val="001F3B79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2213"/>
    <w:rsid w:val="002C7DAC"/>
    <w:rsid w:val="002D2535"/>
    <w:rsid w:val="002D2B5C"/>
    <w:rsid w:val="002D7436"/>
    <w:rsid w:val="002E7112"/>
    <w:rsid w:val="002F4BEE"/>
    <w:rsid w:val="002F6127"/>
    <w:rsid w:val="002F792D"/>
    <w:rsid w:val="0030150A"/>
    <w:rsid w:val="003108C5"/>
    <w:rsid w:val="003162D2"/>
    <w:rsid w:val="00320E79"/>
    <w:rsid w:val="003228E4"/>
    <w:rsid w:val="003239C9"/>
    <w:rsid w:val="00332B1F"/>
    <w:rsid w:val="00333441"/>
    <w:rsid w:val="00333CF3"/>
    <w:rsid w:val="00344C96"/>
    <w:rsid w:val="0034764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3B01"/>
    <w:rsid w:val="003A7E54"/>
    <w:rsid w:val="003B363C"/>
    <w:rsid w:val="003B478D"/>
    <w:rsid w:val="003C03D1"/>
    <w:rsid w:val="003D2863"/>
    <w:rsid w:val="003D3ABB"/>
    <w:rsid w:val="003D5D27"/>
    <w:rsid w:val="003D63EC"/>
    <w:rsid w:val="003D7E5B"/>
    <w:rsid w:val="003F63C1"/>
    <w:rsid w:val="00400425"/>
    <w:rsid w:val="00403C2C"/>
    <w:rsid w:val="00415339"/>
    <w:rsid w:val="0042165A"/>
    <w:rsid w:val="00421FA1"/>
    <w:rsid w:val="00422945"/>
    <w:rsid w:val="00422B0E"/>
    <w:rsid w:val="00422B2F"/>
    <w:rsid w:val="00425306"/>
    <w:rsid w:val="0043119C"/>
    <w:rsid w:val="00434B38"/>
    <w:rsid w:val="004466D3"/>
    <w:rsid w:val="00446F5A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36F"/>
    <w:rsid w:val="004D7CCF"/>
    <w:rsid w:val="004E4DDB"/>
    <w:rsid w:val="004E5529"/>
    <w:rsid w:val="00503817"/>
    <w:rsid w:val="00503F50"/>
    <w:rsid w:val="0051160C"/>
    <w:rsid w:val="00515164"/>
    <w:rsid w:val="005159AE"/>
    <w:rsid w:val="00516700"/>
    <w:rsid w:val="00522D19"/>
    <w:rsid w:val="00524C89"/>
    <w:rsid w:val="005268E0"/>
    <w:rsid w:val="00530EA4"/>
    <w:rsid w:val="00532607"/>
    <w:rsid w:val="0054448C"/>
    <w:rsid w:val="0054560C"/>
    <w:rsid w:val="005476D5"/>
    <w:rsid w:val="0054770D"/>
    <w:rsid w:val="00555FFA"/>
    <w:rsid w:val="005567CF"/>
    <w:rsid w:val="00561BB6"/>
    <w:rsid w:val="00572DBA"/>
    <w:rsid w:val="00582B93"/>
    <w:rsid w:val="005A32EB"/>
    <w:rsid w:val="005A39D8"/>
    <w:rsid w:val="005A3F77"/>
    <w:rsid w:val="005B0AA2"/>
    <w:rsid w:val="005C37E0"/>
    <w:rsid w:val="005D1270"/>
    <w:rsid w:val="005D427E"/>
    <w:rsid w:val="005D43B9"/>
    <w:rsid w:val="005D7FA9"/>
    <w:rsid w:val="005E22DF"/>
    <w:rsid w:val="005E4028"/>
    <w:rsid w:val="005F4279"/>
    <w:rsid w:val="005F6731"/>
    <w:rsid w:val="00601FDE"/>
    <w:rsid w:val="00602F7A"/>
    <w:rsid w:val="00620991"/>
    <w:rsid w:val="00621D95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24B7"/>
    <w:rsid w:val="006842B7"/>
    <w:rsid w:val="0068449B"/>
    <w:rsid w:val="00684D86"/>
    <w:rsid w:val="0069115F"/>
    <w:rsid w:val="00692FDE"/>
    <w:rsid w:val="006B1BD5"/>
    <w:rsid w:val="006B6933"/>
    <w:rsid w:val="006B6BFE"/>
    <w:rsid w:val="006B7B0E"/>
    <w:rsid w:val="006C6055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79CA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2A55"/>
    <w:rsid w:val="007F6E0A"/>
    <w:rsid w:val="008122C4"/>
    <w:rsid w:val="00823908"/>
    <w:rsid w:val="0083637A"/>
    <w:rsid w:val="0083651B"/>
    <w:rsid w:val="008418FD"/>
    <w:rsid w:val="00860785"/>
    <w:rsid w:val="00863410"/>
    <w:rsid w:val="00866117"/>
    <w:rsid w:val="00877226"/>
    <w:rsid w:val="00882C1D"/>
    <w:rsid w:val="00892AC3"/>
    <w:rsid w:val="008A269A"/>
    <w:rsid w:val="008B06A5"/>
    <w:rsid w:val="008C5F07"/>
    <w:rsid w:val="008D4E69"/>
    <w:rsid w:val="008D79CF"/>
    <w:rsid w:val="008E0C06"/>
    <w:rsid w:val="008F216E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6003A"/>
    <w:rsid w:val="00960B5D"/>
    <w:rsid w:val="00961DEE"/>
    <w:rsid w:val="009646D3"/>
    <w:rsid w:val="009659B2"/>
    <w:rsid w:val="00972553"/>
    <w:rsid w:val="00973D9B"/>
    <w:rsid w:val="00982DEC"/>
    <w:rsid w:val="00993B62"/>
    <w:rsid w:val="009970D7"/>
    <w:rsid w:val="009A451A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2227B"/>
    <w:rsid w:val="00A232F0"/>
    <w:rsid w:val="00A25D4B"/>
    <w:rsid w:val="00A33D20"/>
    <w:rsid w:val="00A34C2D"/>
    <w:rsid w:val="00A3553E"/>
    <w:rsid w:val="00A372C8"/>
    <w:rsid w:val="00A4283F"/>
    <w:rsid w:val="00A4349A"/>
    <w:rsid w:val="00A460E1"/>
    <w:rsid w:val="00A54345"/>
    <w:rsid w:val="00A54FB2"/>
    <w:rsid w:val="00A60D9E"/>
    <w:rsid w:val="00A6232C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4FC8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4661"/>
    <w:rsid w:val="00BD6AB6"/>
    <w:rsid w:val="00BE0E52"/>
    <w:rsid w:val="00BE4FD4"/>
    <w:rsid w:val="00C06EB9"/>
    <w:rsid w:val="00C06EE8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86697"/>
    <w:rsid w:val="00C958D2"/>
    <w:rsid w:val="00C9636D"/>
    <w:rsid w:val="00C96B51"/>
    <w:rsid w:val="00CA2B39"/>
    <w:rsid w:val="00CA5C8B"/>
    <w:rsid w:val="00CB0E3C"/>
    <w:rsid w:val="00CB16F2"/>
    <w:rsid w:val="00CB257C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12A4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3990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3B12"/>
    <w:rsid w:val="00DA5BFF"/>
    <w:rsid w:val="00DC18E4"/>
    <w:rsid w:val="00DC39AE"/>
    <w:rsid w:val="00DC3B0F"/>
    <w:rsid w:val="00DC6666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5EA2"/>
    <w:rsid w:val="00E168AF"/>
    <w:rsid w:val="00E218EE"/>
    <w:rsid w:val="00E2492D"/>
    <w:rsid w:val="00E30D79"/>
    <w:rsid w:val="00E34C14"/>
    <w:rsid w:val="00E4482F"/>
    <w:rsid w:val="00E47C07"/>
    <w:rsid w:val="00E50942"/>
    <w:rsid w:val="00E60620"/>
    <w:rsid w:val="00E6270A"/>
    <w:rsid w:val="00E65E52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E1453"/>
    <w:rsid w:val="00EE3CFB"/>
    <w:rsid w:val="00EE6418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5D5E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8934C062-A858-4E50-A5A3-F59F584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6670-8569-425D-9E98-BFEE2FF5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5450</Words>
  <Characters>3107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Darbuotojas</cp:lastModifiedBy>
  <cp:revision>8</cp:revision>
  <cp:lastPrinted>2013-10-08T15:14:00Z</cp:lastPrinted>
  <dcterms:created xsi:type="dcterms:W3CDTF">2018-01-22T15:53:00Z</dcterms:created>
  <dcterms:modified xsi:type="dcterms:W3CDTF">2018-01-22T16:35:00Z</dcterms:modified>
</cp:coreProperties>
</file>